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80D" w:rsidRDefault="00B0180D" w:rsidP="00735168">
      <w:pPr>
        <w:jc w:val="center"/>
        <w:rPr>
          <w:rFonts w:ascii="Calibri" w:hAnsi="Calibri"/>
          <w:b/>
          <w:sz w:val="24"/>
          <w:szCs w:val="24"/>
        </w:rPr>
      </w:pPr>
      <w:r>
        <w:rPr>
          <w:rFonts w:ascii="Calibri" w:hAnsi="Calibri"/>
          <w:b/>
          <w:sz w:val="24"/>
          <w:szCs w:val="24"/>
        </w:rPr>
        <w:t xml:space="preserve">RELATORIA JORNADA DE </w:t>
      </w:r>
      <w:r w:rsidR="00140234">
        <w:rPr>
          <w:rFonts w:ascii="Calibri" w:hAnsi="Calibri"/>
          <w:b/>
          <w:sz w:val="24"/>
          <w:szCs w:val="24"/>
        </w:rPr>
        <w:t xml:space="preserve">INDUCCIÓN DOCENTE </w:t>
      </w:r>
      <w:r w:rsidR="00243864">
        <w:rPr>
          <w:rFonts w:ascii="Calibri" w:hAnsi="Calibri"/>
          <w:b/>
          <w:sz w:val="24"/>
          <w:szCs w:val="24"/>
        </w:rPr>
        <w:t xml:space="preserve">- </w:t>
      </w:r>
      <w:r>
        <w:rPr>
          <w:rFonts w:ascii="Calibri" w:hAnsi="Calibri"/>
          <w:b/>
          <w:sz w:val="24"/>
          <w:szCs w:val="24"/>
        </w:rPr>
        <w:t>2017</w:t>
      </w:r>
    </w:p>
    <w:tbl>
      <w:tblPr>
        <w:tblpPr w:leftFromText="141" w:rightFromText="141" w:vertAnchor="page" w:horzAnchor="margin" w:tblpY="3076"/>
        <w:tblW w:w="51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5"/>
      </w:tblGrid>
      <w:tr w:rsidR="00B0180D" w:rsidRPr="00735168" w:rsidTr="00C012BF">
        <w:trPr>
          <w:trHeight w:val="294"/>
        </w:trPr>
        <w:tc>
          <w:tcPr>
            <w:tcW w:w="9151" w:type="dxa"/>
            <w:shd w:val="clear" w:color="auto" w:fill="E7E6E6" w:themeFill="background2"/>
            <w:tcMar>
              <w:top w:w="28" w:type="dxa"/>
              <w:bottom w:w="28" w:type="dxa"/>
            </w:tcMar>
          </w:tcPr>
          <w:p w:rsidR="00B0180D" w:rsidRPr="009B2ECD" w:rsidRDefault="00140234" w:rsidP="00C012BF">
            <w:pPr>
              <w:jc w:val="center"/>
              <w:rPr>
                <w:rFonts w:ascii="Calibri" w:hAnsi="Calibri"/>
                <w:b/>
              </w:rPr>
            </w:pPr>
            <w:r w:rsidRPr="009B2ECD">
              <w:rPr>
                <w:rFonts w:ascii="Calibri" w:hAnsi="Calibri"/>
                <w:b/>
              </w:rPr>
              <w:t xml:space="preserve">INDUCCION </w:t>
            </w:r>
            <w:r w:rsidR="00B0180D" w:rsidRPr="009B2ECD">
              <w:rPr>
                <w:rFonts w:ascii="Calibri" w:hAnsi="Calibri"/>
                <w:b/>
              </w:rPr>
              <w:t xml:space="preserve"> DOCENTE</w:t>
            </w:r>
            <w:r w:rsidRPr="009B2ECD">
              <w:rPr>
                <w:rFonts w:ascii="Calibri" w:hAnsi="Calibri"/>
                <w:b/>
              </w:rPr>
              <w:t xml:space="preserve"> 2017 </w:t>
            </w:r>
            <w:r w:rsidR="0045694D" w:rsidRPr="009B2ECD">
              <w:rPr>
                <w:rFonts w:ascii="Calibri" w:hAnsi="Calibri"/>
                <w:b/>
              </w:rPr>
              <w:t>–</w:t>
            </w:r>
            <w:r w:rsidRPr="009B2ECD">
              <w:rPr>
                <w:rFonts w:ascii="Calibri" w:hAnsi="Calibri"/>
                <w:b/>
              </w:rPr>
              <w:t xml:space="preserve"> I</w:t>
            </w:r>
          </w:p>
          <w:p w:rsidR="00B0180D" w:rsidRPr="009B2ECD" w:rsidRDefault="00B0180D" w:rsidP="009B2ECD">
            <w:pPr>
              <w:rPr>
                <w:rFonts w:ascii="Calibri" w:hAnsi="Calibri"/>
              </w:rPr>
            </w:pPr>
            <w:r w:rsidRPr="009B2ECD">
              <w:rPr>
                <w:rFonts w:ascii="Calibri" w:hAnsi="Calibri"/>
                <w:b/>
              </w:rPr>
              <w:t xml:space="preserve">PROPÓSITO:  </w:t>
            </w:r>
            <w:r w:rsidR="00140234" w:rsidRPr="009B2ECD">
              <w:rPr>
                <w:rFonts w:ascii="Calibri" w:hAnsi="Calibri"/>
              </w:rPr>
              <w:t>y s</w:t>
            </w:r>
            <w:r w:rsidRPr="009B2ECD">
              <w:rPr>
                <w:rFonts w:ascii="Calibri" w:hAnsi="Calibri"/>
              </w:rPr>
              <w:t>ensibilización sobre acreditación instituc</w:t>
            </w:r>
            <w:r w:rsidR="009B2ECD">
              <w:rPr>
                <w:rFonts w:ascii="Calibri" w:hAnsi="Calibri"/>
              </w:rPr>
              <w:t xml:space="preserve">ional para personal docente de </w:t>
            </w:r>
            <w:r w:rsidRPr="009B2ECD">
              <w:rPr>
                <w:rFonts w:ascii="Calibri" w:hAnsi="Calibri"/>
              </w:rPr>
              <w:t xml:space="preserve"> </w:t>
            </w:r>
            <w:proofErr w:type="spellStart"/>
            <w:r w:rsidRPr="009B2ECD">
              <w:rPr>
                <w:rFonts w:ascii="Calibri" w:hAnsi="Calibri"/>
              </w:rPr>
              <w:t>Unillanos</w:t>
            </w:r>
            <w:proofErr w:type="spellEnd"/>
            <w:r w:rsidRPr="009B2ECD">
              <w:rPr>
                <w:rFonts w:ascii="Calibri" w:hAnsi="Calibri"/>
                <w:b/>
              </w:rPr>
              <w:t xml:space="preserve"> </w:t>
            </w:r>
          </w:p>
        </w:tc>
      </w:tr>
      <w:tr w:rsidR="00B0180D" w:rsidRPr="00735168" w:rsidTr="0038360F">
        <w:trPr>
          <w:trHeight w:val="904"/>
        </w:trPr>
        <w:tc>
          <w:tcPr>
            <w:tcW w:w="9151" w:type="dxa"/>
            <w:tcMar>
              <w:top w:w="28" w:type="dxa"/>
              <w:bottom w:w="28" w:type="dxa"/>
            </w:tcMar>
          </w:tcPr>
          <w:p w:rsidR="0038360F" w:rsidRPr="009B2ECD" w:rsidRDefault="00363F69" w:rsidP="0038360F">
            <w:pPr>
              <w:rPr>
                <w:rFonts w:ascii="Calibri" w:hAnsi="Calibri"/>
              </w:rPr>
            </w:pPr>
            <w:r w:rsidRPr="009B2ECD">
              <w:rPr>
                <w:rFonts w:ascii="Calibri" w:hAnsi="Calibri"/>
                <w:b/>
              </w:rPr>
              <w:t>CAPACITACIÓN 30, 31 de enero y 01 ,02 y 03 de</w:t>
            </w:r>
            <w:r w:rsidR="00B0180D" w:rsidRPr="009B2ECD">
              <w:rPr>
                <w:rFonts w:ascii="Calibri" w:hAnsi="Calibri"/>
                <w:b/>
              </w:rPr>
              <w:t xml:space="preserve"> </w:t>
            </w:r>
            <w:r w:rsidRPr="009B2ECD">
              <w:rPr>
                <w:rFonts w:ascii="Calibri" w:hAnsi="Calibri"/>
                <w:b/>
              </w:rPr>
              <w:t xml:space="preserve">febrero de 2017. </w:t>
            </w:r>
            <w:r w:rsidR="00B0180D" w:rsidRPr="009B2ECD">
              <w:rPr>
                <w:rFonts w:ascii="Calibri" w:hAnsi="Calibri"/>
                <w:b/>
              </w:rPr>
              <w:t xml:space="preserve"> </w:t>
            </w:r>
            <w:r w:rsidRPr="009B2ECD">
              <w:rPr>
                <w:rFonts w:ascii="Calibri" w:hAnsi="Calibri" w:cs="Arial"/>
              </w:rPr>
              <w:t xml:space="preserve">Jornada de inducción docente </w:t>
            </w:r>
            <w:r w:rsidR="0038360F" w:rsidRPr="009B2ECD">
              <w:rPr>
                <w:rFonts w:ascii="Calibri" w:hAnsi="Calibri" w:cs="Arial"/>
              </w:rPr>
              <w:t>realizada en el Aula No. 31,  d</w:t>
            </w:r>
            <w:r w:rsidRPr="009B2ECD">
              <w:rPr>
                <w:rFonts w:ascii="Calibri" w:hAnsi="Calibri" w:cs="Arial"/>
              </w:rPr>
              <w:t xml:space="preserve">irigida a todos los profesores </w:t>
            </w:r>
            <w:r w:rsidR="00F340EE" w:rsidRPr="009B2ECD">
              <w:rPr>
                <w:rFonts w:ascii="Calibri" w:hAnsi="Calibri" w:cs="Arial"/>
              </w:rPr>
              <w:t xml:space="preserve">de la </w:t>
            </w:r>
            <w:r w:rsidR="0038360F" w:rsidRPr="009B2ECD">
              <w:rPr>
                <w:rFonts w:ascii="Calibri" w:hAnsi="Calibri" w:cs="Arial"/>
              </w:rPr>
              <w:t xml:space="preserve">Institución, dividiendo su asistencia </w:t>
            </w:r>
            <w:r w:rsidRPr="009B2ECD">
              <w:rPr>
                <w:rFonts w:ascii="Calibri" w:hAnsi="Calibri" w:cs="Arial"/>
              </w:rPr>
              <w:t xml:space="preserve">por facultades </w:t>
            </w:r>
            <w:r w:rsidRPr="009B2ECD">
              <w:rPr>
                <w:rFonts w:ascii="Calibri" w:hAnsi="Calibri"/>
              </w:rPr>
              <w:t>(F.C.S; F.C.H.E; F.C.B.I; F.C.A.R.N; F.C.E)</w:t>
            </w:r>
            <w:r w:rsidR="00EB77DB" w:rsidRPr="009B2ECD">
              <w:rPr>
                <w:rFonts w:ascii="Calibri" w:hAnsi="Calibri"/>
              </w:rPr>
              <w:t>, una facultad por día de la semana.</w:t>
            </w:r>
          </w:p>
        </w:tc>
      </w:tr>
    </w:tbl>
    <w:p w:rsidR="00735168" w:rsidRDefault="00735168" w:rsidP="00B0180D">
      <w:pPr>
        <w:jc w:val="center"/>
        <w:rPr>
          <w:rFonts w:ascii="Calibri" w:hAnsi="Calibri"/>
          <w:b/>
          <w:sz w:val="24"/>
          <w:szCs w:val="24"/>
        </w:rPr>
      </w:pPr>
    </w:p>
    <w:p w:rsidR="008875CB" w:rsidRDefault="008875CB"/>
    <w:p w:rsidR="00735168" w:rsidRDefault="008875CB" w:rsidP="00735168">
      <w:pPr>
        <w:jc w:val="center"/>
        <w:rPr>
          <w:rFonts w:ascii="Calibri" w:hAnsi="Calibri" w:cs="Arial"/>
          <w:b/>
          <w:color w:val="222222"/>
          <w:sz w:val="24"/>
          <w:szCs w:val="24"/>
          <w:lang w:eastAsia="es-CO"/>
        </w:rPr>
      </w:pPr>
      <w:r w:rsidRPr="001D1D5C">
        <w:rPr>
          <w:rFonts w:ascii="Calibri" w:hAnsi="Calibri" w:cs="Arial"/>
          <w:b/>
          <w:color w:val="222222"/>
          <w:sz w:val="24"/>
          <w:szCs w:val="24"/>
          <w:lang w:eastAsia="es-CO"/>
        </w:rPr>
        <w:t>DESCRIPCIÓN DE LA JORNADA DE CAPACITACIÓN</w:t>
      </w:r>
    </w:p>
    <w:p w:rsidR="00EB2EA4" w:rsidRPr="00735168" w:rsidRDefault="008875CB" w:rsidP="00EB2EA4">
      <w:pPr>
        <w:jc w:val="both"/>
        <w:rPr>
          <w:rFonts w:ascii="Calibri" w:hAnsi="Calibri" w:cs="Arial"/>
          <w:b/>
          <w:color w:val="222222"/>
          <w:sz w:val="24"/>
          <w:szCs w:val="24"/>
          <w:lang w:eastAsia="es-CO"/>
        </w:rPr>
      </w:pPr>
      <w:r>
        <w:rPr>
          <w:rFonts w:ascii="Calibri" w:hAnsi="Calibri"/>
          <w:sz w:val="24"/>
          <w:szCs w:val="24"/>
        </w:rPr>
        <w:t>De acuerdo con la agenda de trabajo establecida por el equ</w:t>
      </w:r>
      <w:r w:rsidR="00C235F6">
        <w:rPr>
          <w:rFonts w:ascii="Calibri" w:hAnsi="Calibri"/>
          <w:sz w:val="24"/>
          <w:szCs w:val="24"/>
        </w:rPr>
        <w:t xml:space="preserve">ipo técnico de </w:t>
      </w:r>
      <w:r w:rsidR="00B82744">
        <w:rPr>
          <w:rFonts w:ascii="Calibri" w:hAnsi="Calibri"/>
          <w:sz w:val="24"/>
          <w:szCs w:val="24"/>
        </w:rPr>
        <w:t>A</w:t>
      </w:r>
      <w:r w:rsidR="00C235F6">
        <w:rPr>
          <w:rFonts w:ascii="Calibri" w:hAnsi="Calibri"/>
          <w:sz w:val="24"/>
          <w:szCs w:val="24"/>
        </w:rPr>
        <w:t xml:space="preserve">creditación, la jornada de capacitación “INDUCCIÓN DOCENTE 2017 – I” realizada </w:t>
      </w:r>
      <w:r w:rsidR="00B82744">
        <w:rPr>
          <w:rFonts w:ascii="Calibri" w:hAnsi="Calibri"/>
          <w:sz w:val="24"/>
          <w:szCs w:val="24"/>
        </w:rPr>
        <w:t xml:space="preserve">durante los días 30 y 31 de enero, 1, 2, y </w:t>
      </w:r>
      <w:r w:rsidR="00C235F6">
        <w:rPr>
          <w:rFonts w:ascii="Calibri" w:hAnsi="Calibri"/>
          <w:sz w:val="24"/>
          <w:szCs w:val="24"/>
        </w:rPr>
        <w:t>3 de febrero de 2017</w:t>
      </w:r>
      <w:r>
        <w:rPr>
          <w:rFonts w:ascii="Calibri" w:hAnsi="Calibri"/>
          <w:sz w:val="24"/>
          <w:szCs w:val="24"/>
        </w:rPr>
        <w:t xml:space="preserve">, </w:t>
      </w:r>
      <w:r w:rsidR="00B82744">
        <w:rPr>
          <w:rFonts w:ascii="Calibri" w:hAnsi="Calibri"/>
          <w:sz w:val="24"/>
          <w:szCs w:val="24"/>
        </w:rPr>
        <w:t xml:space="preserve"> </w:t>
      </w:r>
      <w:r w:rsidR="00C235F6">
        <w:rPr>
          <w:rFonts w:ascii="Calibri" w:hAnsi="Calibri"/>
          <w:sz w:val="24"/>
          <w:szCs w:val="24"/>
        </w:rPr>
        <w:t>se llevó</w:t>
      </w:r>
      <w:r>
        <w:rPr>
          <w:rFonts w:ascii="Calibri" w:hAnsi="Calibri"/>
          <w:sz w:val="24"/>
          <w:szCs w:val="24"/>
        </w:rPr>
        <w:t xml:space="preserve"> a cabo  en el </w:t>
      </w:r>
      <w:r w:rsidR="00B82744">
        <w:rPr>
          <w:rFonts w:ascii="Calibri" w:hAnsi="Calibri"/>
          <w:sz w:val="24"/>
          <w:szCs w:val="24"/>
        </w:rPr>
        <w:t>a</w:t>
      </w:r>
      <w:r w:rsidR="00C235F6">
        <w:rPr>
          <w:rFonts w:ascii="Calibri" w:hAnsi="Calibri"/>
          <w:sz w:val="24"/>
          <w:szCs w:val="24"/>
        </w:rPr>
        <w:t>ula de clase No. 31, sede Barcelona</w:t>
      </w:r>
      <w:r w:rsidR="00AB4D44">
        <w:rPr>
          <w:rFonts w:ascii="Calibri" w:hAnsi="Calibri"/>
          <w:sz w:val="24"/>
          <w:szCs w:val="24"/>
        </w:rPr>
        <w:t xml:space="preserve">, </w:t>
      </w:r>
      <w:r w:rsidR="00EB2EA4">
        <w:rPr>
          <w:rFonts w:ascii="Calibri" w:hAnsi="Calibri"/>
          <w:sz w:val="24"/>
          <w:szCs w:val="24"/>
        </w:rPr>
        <w:t>con  la participación de los docentes pertenecientes a las facultades de Ciencias de la Salud, Ciencias Humanas y de la Educación, Ciencias Básicas e Ingeniería, Ciencias Agropecuarias y Recursos Naturales y  C</w:t>
      </w:r>
      <w:r w:rsidR="0038360F">
        <w:rPr>
          <w:rFonts w:ascii="Calibri" w:hAnsi="Calibri"/>
          <w:sz w:val="24"/>
          <w:szCs w:val="24"/>
        </w:rPr>
        <w:t>iencias Económicas, según la distribución del cronograma de trabajo.</w:t>
      </w:r>
    </w:p>
    <w:tbl>
      <w:tblPr>
        <w:tblW w:w="8954" w:type="dxa"/>
        <w:tblInd w:w="108" w:type="dxa"/>
        <w:shd w:val="clear" w:color="auto" w:fill="FFFFFF"/>
        <w:tblCellMar>
          <w:left w:w="0" w:type="dxa"/>
          <w:right w:w="0" w:type="dxa"/>
        </w:tblCellMar>
        <w:tblLook w:val="04A0" w:firstRow="1" w:lastRow="0" w:firstColumn="1" w:lastColumn="0" w:noHBand="0" w:noVBand="1"/>
      </w:tblPr>
      <w:tblGrid>
        <w:gridCol w:w="1442"/>
        <w:gridCol w:w="20"/>
        <w:gridCol w:w="1362"/>
        <w:gridCol w:w="1453"/>
        <w:gridCol w:w="1275"/>
        <w:gridCol w:w="1042"/>
        <w:gridCol w:w="1226"/>
        <w:gridCol w:w="1134"/>
      </w:tblGrid>
      <w:tr w:rsidR="0038360F" w:rsidRPr="00AB4D44" w:rsidTr="00F340EE">
        <w:trPr>
          <w:trHeight w:val="308"/>
          <w:tblHeader/>
        </w:trPr>
        <w:tc>
          <w:tcPr>
            <w:tcW w:w="8954"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8360F" w:rsidRPr="00AB4D44" w:rsidRDefault="0038360F" w:rsidP="0085487F">
            <w:pPr>
              <w:spacing w:after="0" w:line="240" w:lineRule="auto"/>
              <w:jc w:val="center"/>
              <w:rPr>
                <w:rFonts w:ascii="Times New Roman" w:eastAsia="Times New Roman" w:hAnsi="Times New Roman" w:cs="Times New Roman"/>
                <w:b/>
                <w:bCs/>
                <w:color w:val="222222"/>
                <w:sz w:val="16"/>
                <w:szCs w:val="16"/>
                <w:lang w:val="es-ES" w:eastAsia="es-CO"/>
              </w:rPr>
            </w:pPr>
            <w:r>
              <w:rPr>
                <w:rFonts w:ascii="Times New Roman" w:eastAsia="Times New Roman" w:hAnsi="Times New Roman" w:cs="Times New Roman"/>
                <w:b/>
                <w:bCs/>
                <w:color w:val="222222"/>
                <w:sz w:val="16"/>
                <w:szCs w:val="16"/>
                <w:lang w:val="es-ES" w:eastAsia="es-CO"/>
              </w:rPr>
              <w:t>CRONOGRAMA DE TRABAJO</w:t>
            </w:r>
          </w:p>
        </w:tc>
      </w:tr>
      <w:tr w:rsidR="0038360F" w:rsidRPr="00AB4D44" w:rsidTr="00F340EE">
        <w:trPr>
          <w:trHeight w:val="308"/>
          <w:tblHeader/>
        </w:trPr>
        <w:tc>
          <w:tcPr>
            <w:tcW w:w="144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8360F" w:rsidRPr="00AB4D44" w:rsidRDefault="0038360F" w:rsidP="0085487F">
            <w:pPr>
              <w:spacing w:after="0" w:line="240" w:lineRule="auto"/>
              <w:jc w:val="center"/>
              <w:rPr>
                <w:rFonts w:ascii="Times New Roman" w:eastAsia="Times New Roman" w:hAnsi="Times New Roman" w:cs="Times New Roman"/>
                <w:color w:val="222222"/>
                <w:sz w:val="24"/>
                <w:szCs w:val="24"/>
                <w:lang w:eastAsia="es-CO"/>
              </w:rPr>
            </w:pPr>
            <w:r w:rsidRPr="00AB4D44">
              <w:rPr>
                <w:rFonts w:ascii="Times New Roman" w:eastAsia="Times New Roman" w:hAnsi="Times New Roman" w:cs="Times New Roman"/>
                <w:b/>
                <w:bCs/>
                <w:color w:val="222222"/>
                <w:sz w:val="16"/>
                <w:szCs w:val="16"/>
                <w:lang w:val="es-ES" w:eastAsia="es-CO"/>
              </w:rPr>
              <w:t>TEMÁTICA</w:t>
            </w:r>
          </w:p>
        </w:tc>
        <w:tc>
          <w:tcPr>
            <w:tcW w:w="20" w:type="dxa"/>
            <w:tcBorders>
              <w:top w:val="single" w:sz="8" w:space="0" w:color="auto"/>
              <w:left w:val="nil"/>
              <w:bottom w:val="single" w:sz="8" w:space="0" w:color="auto"/>
              <w:right w:val="nil"/>
            </w:tcBorders>
            <w:shd w:val="clear" w:color="auto" w:fill="FFFFFF"/>
          </w:tcPr>
          <w:p w:rsidR="0038360F" w:rsidRPr="00AB4D44" w:rsidRDefault="0038360F" w:rsidP="0085487F">
            <w:pPr>
              <w:spacing w:after="0" w:line="240" w:lineRule="auto"/>
              <w:jc w:val="center"/>
              <w:rPr>
                <w:rFonts w:ascii="Times New Roman" w:eastAsia="Times New Roman" w:hAnsi="Times New Roman" w:cs="Times New Roman"/>
                <w:b/>
                <w:bCs/>
                <w:color w:val="222222"/>
                <w:sz w:val="16"/>
                <w:szCs w:val="16"/>
                <w:lang w:val="es-ES" w:eastAsia="es-CO"/>
              </w:rPr>
            </w:pPr>
          </w:p>
        </w:tc>
        <w:tc>
          <w:tcPr>
            <w:tcW w:w="13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360F" w:rsidRPr="00AB4D44" w:rsidRDefault="0038360F" w:rsidP="00F340EE">
            <w:pPr>
              <w:spacing w:after="0" w:line="240" w:lineRule="auto"/>
              <w:ind w:left="-1136"/>
              <w:jc w:val="right"/>
              <w:rPr>
                <w:rFonts w:ascii="Times New Roman" w:eastAsia="Times New Roman" w:hAnsi="Times New Roman" w:cs="Times New Roman"/>
                <w:color w:val="222222"/>
                <w:sz w:val="24"/>
                <w:szCs w:val="24"/>
                <w:lang w:eastAsia="es-CO"/>
              </w:rPr>
            </w:pPr>
            <w:r w:rsidRPr="00AB4D44">
              <w:rPr>
                <w:rFonts w:ascii="Times New Roman" w:eastAsia="Times New Roman" w:hAnsi="Times New Roman" w:cs="Times New Roman"/>
                <w:b/>
                <w:bCs/>
                <w:color w:val="222222"/>
                <w:sz w:val="16"/>
                <w:szCs w:val="16"/>
                <w:lang w:val="es-ES" w:eastAsia="es-CO"/>
              </w:rPr>
              <w:t>30 DE ENERO</w:t>
            </w:r>
          </w:p>
        </w:tc>
        <w:tc>
          <w:tcPr>
            <w:tcW w:w="14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360F" w:rsidRPr="00AB4D44" w:rsidRDefault="0038360F" w:rsidP="0085487F">
            <w:pPr>
              <w:spacing w:after="0" w:line="240" w:lineRule="auto"/>
              <w:jc w:val="center"/>
              <w:rPr>
                <w:rFonts w:ascii="Times New Roman" w:eastAsia="Times New Roman" w:hAnsi="Times New Roman" w:cs="Times New Roman"/>
                <w:color w:val="222222"/>
                <w:sz w:val="24"/>
                <w:szCs w:val="24"/>
                <w:lang w:eastAsia="es-CO"/>
              </w:rPr>
            </w:pPr>
            <w:r w:rsidRPr="00AB4D44">
              <w:rPr>
                <w:rFonts w:ascii="Times New Roman" w:eastAsia="Times New Roman" w:hAnsi="Times New Roman" w:cs="Times New Roman"/>
                <w:b/>
                <w:bCs/>
                <w:color w:val="222222"/>
                <w:sz w:val="16"/>
                <w:szCs w:val="16"/>
                <w:lang w:val="es-ES" w:eastAsia="es-CO"/>
              </w:rPr>
              <w:t>31 DE ENERO</w:t>
            </w:r>
          </w:p>
        </w:tc>
        <w:tc>
          <w:tcPr>
            <w:tcW w:w="12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360F" w:rsidRPr="00AB4D44" w:rsidRDefault="0038360F" w:rsidP="0085487F">
            <w:pPr>
              <w:spacing w:after="0" w:line="240" w:lineRule="auto"/>
              <w:jc w:val="center"/>
              <w:rPr>
                <w:rFonts w:ascii="Times New Roman" w:eastAsia="Times New Roman" w:hAnsi="Times New Roman" w:cs="Times New Roman"/>
                <w:color w:val="222222"/>
                <w:sz w:val="24"/>
                <w:szCs w:val="24"/>
                <w:lang w:eastAsia="es-CO"/>
              </w:rPr>
            </w:pPr>
            <w:r w:rsidRPr="00AB4D44">
              <w:rPr>
                <w:rFonts w:ascii="Times New Roman" w:eastAsia="Times New Roman" w:hAnsi="Times New Roman" w:cs="Times New Roman"/>
                <w:b/>
                <w:bCs/>
                <w:color w:val="222222"/>
                <w:sz w:val="16"/>
                <w:szCs w:val="16"/>
                <w:lang w:val="es-ES" w:eastAsia="es-CO"/>
              </w:rPr>
              <w:t>1 DE FEBRERO</w:t>
            </w:r>
          </w:p>
        </w:tc>
        <w:tc>
          <w:tcPr>
            <w:tcW w:w="10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360F" w:rsidRPr="00AB4D44" w:rsidRDefault="0038360F" w:rsidP="0085487F">
            <w:pPr>
              <w:spacing w:after="0" w:line="240" w:lineRule="auto"/>
              <w:jc w:val="center"/>
              <w:rPr>
                <w:rFonts w:ascii="Times New Roman" w:eastAsia="Times New Roman" w:hAnsi="Times New Roman" w:cs="Times New Roman"/>
                <w:color w:val="222222"/>
                <w:sz w:val="24"/>
                <w:szCs w:val="24"/>
                <w:lang w:eastAsia="es-CO"/>
              </w:rPr>
            </w:pPr>
            <w:r w:rsidRPr="00AB4D44">
              <w:rPr>
                <w:rFonts w:ascii="Times New Roman" w:eastAsia="Times New Roman" w:hAnsi="Times New Roman" w:cs="Times New Roman"/>
                <w:b/>
                <w:bCs/>
                <w:color w:val="222222"/>
                <w:sz w:val="16"/>
                <w:szCs w:val="16"/>
                <w:lang w:val="es-ES" w:eastAsia="es-CO"/>
              </w:rPr>
              <w:t>2 DE FEBRERO</w:t>
            </w:r>
          </w:p>
        </w:tc>
        <w:tc>
          <w:tcPr>
            <w:tcW w:w="12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360F" w:rsidRPr="00AB4D44" w:rsidRDefault="0038360F" w:rsidP="0085487F">
            <w:pPr>
              <w:spacing w:after="0" w:line="240" w:lineRule="auto"/>
              <w:jc w:val="center"/>
              <w:rPr>
                <w:rFonts w:ascii="Times New Roman" w:eastAsia="Times New Roman" w:hAnsi="Times New Roman" w:cs="Times New Roman"/>
                <w:color w:val="222222"/>
                <w:sz w:val="24"/>
                <w:szCs w:val="24"/>
                <w:lang w:eastAsia="es-CO"/>
              </w:rPr>
            </w:pPr>
            <w:r w:rsidRPr="00AB4D44">
              <w:rPr>
                <w:rFonts w:ascii="Times New Roman" w:eastAsia="Times New Roman" w:hAnsi="Times New Roman" w:cs="Times New Roman"/>
                <w:b/>
                <w:bCs/>
                <w:color w:val="222222"/>
                <w:sz w:val="16"/>
                <w:szCs w:val="16"/>
                <w:lang w:val="es-ES" w:eastAsia="es-CO"/>
              </w:rPr>
              <w:t>3 DE FEBRERO</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360F" w:rsidRPr="00AB4D44" w:rsidRDefault="0038360F" w:rsidP="0085487F">
            <w:pPr>
              <w:spacing w:after="0" w:line="240" w:lineRule="auto"/>
              <w:jc w:val="center"/>
              <w:rPr>
                <w:rFonts w:ascii="Times New Roman" w:eastAsia="Times New Roman" w:hAnsi="Times New Roman" w:cs="Times New Roman"/>
                <w:color w:val="222222"/>
                <w:sz w:val="24"/>
                <w:szCs w:val="24"/>
                <w:lang w:eastAsia="es-CO"/>
              </w:rPr>
            </w:pPr>
            <w:r w:rsidRPr="00AB4D44">
              <w:rPr>
                <w:rFonts w:ascii="Times New Roman" w:eastAsia="Times New Roman" w:hAnsi="Times New Roman" w:cs="Times New Roman"/>
                <w:b/>
                <w:bCs/>
                <w:color w:val="222222"/>
                <w:sz w:val="16"/>
                <w:szCs w:val="16"/>
                <w:lang w:val="es-ES" w:eastAsia="es-CO"/>
              </w:rPr>
              <w:t>LUGAR</w:t>
            </w:r>
          </w:p>
        </w:tc>
      </w:tr>
      <w:tr w:rsidR="0038360F" w:rsidRPr="00AB4D44" w:rsidTr="00F340EE">
        <w:trPr>
          <w:trHeight w:val="308"/>
        </w:trPr>
        <w:tc>
          <w:tcPr>
            <w:tcW w:w="14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8360F" w:rsidRPr="00AB4D44" w:rsidRDefault="0038360F" w:rsidP="0085487F">
            <w:pPr>
              <w:spacing w:after="0" w:line="240" w:lineRule="auto"/>
              <w:jc w:val="center"/>
              <w:rPr>
                <w:rFonts w:ascii="Times New Roman" w:eastAsia="Times New Roman" w:hAnsi="Times New Roman" w:cs="Times New Roman"/>
                <w:color w:val="222222"/>
                <w:sz w:val="24"/>
                <w:szCs w:val="24"/>
                <w:lang w:eastAsia="es-CO"/>
              </w:rPr>
            </w:pPr>
            <w:r w:rsidRPr="00AB4D44">
              <w:rPr>
                <w:rFonts w:ascii="Times New Roman" w:eastAsia="Times New Roman" w:hAnsi="Times New Roman" w:cs="Times New Roman"/>
                <w:color w:val="222222"/>
                <w:sz w:val="18"/>
                <w:szCs w:val="18"/>
                <w:lang w:val="es-ES" w:eastAsia="es-CO"/>
              </w:rPr>
              <w:t>Inducción a profesores</w:t>
            </w:r>
          </w:p>
        </w:tc>
        <w:tc>
          <w:tcPr>
            <w:tcW w:w="20" w:type="dxa"/>
            <w:tcBorders>
              <w:top w:val="nil"/>
              <w:left w:val="nil"/>
              <w:bottom w:val="single" w:sz="8" w:space="0" w:color="auto"/>
              <w:right w:val="nil"/>
            </w:tcBorders>
            <w:shd w:val="clear" w:color="auto" w:fill="FFFFFF"/>
          </w:tcPr>
          <w:p w:rsidR="0038360F" w:rsidRPr="00AB4D44" w:rsidRDefault="0038360F" w:rsidP="0085487F">
            <w:pPr>
              <w:spacing w:after="0" w:line="240" w:lineRule="auto"/>
              <w:jc w:val="center"/>
              <w:rPr>
                <w:rFonts w:ascii="Times New Roman" w:eastAsia="Times New Roman" w:hAnsi="Times New Roman" w:cs="Times New Roman"/>
                <w:color w:val="222222"/>
                <w:sz w:val="18"/>
                <w:szCs w:val="18"/>
                <w:lang w:val="es-ES" w:eastAsia="es-CO"/>
              </w:rPr>
            </w:pPr>
          </w:p>
        </w:tc>
        <w:tc>
          <w:tcPr>
            <w:tcW w:w="13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360F" w:rsidRPr="00AB4D44" w:rsidRDefault="0038360F" w:rsidP="00F340EE">
            <w:pPr>
              <w:spacing w:after="0" w:line="240" w:lineRule="auto"/>
              <w:ind w:left="-1136"/>
              <w:jc w:val="right"/>
              <w:rPr>
                <w:rFonts w:ascii="Times New Roman" w:eastAsia="Times New Roman" w:hAnsi="Times New Roman" w:cs="Times New Roman"/>
                <w:color w:val="222222"/>
                <w:sz w:val="24"/>
                <w:szCs w:val="24"/>
                <w:lang w:eastAsia="es-CO"/>
              </w:rPr>
            </w:pPr>
            <w:r w:rsidRPr="00AB4D44">
              <w:rPr>
                <w:rFonts w:ascii="Times New Roman" w:eastAsia="Times New Roman" w:hAnsi="Times New Roman" w:cs="Times New Roman"/>
                <w:color w:val="222222"/>
                <w:sz w:val="18"/>
                <w:szCs w:val="18"/>
                <w:lang w:val="es-ES" w:eastAsia="es-CO"/>
              </w:rPr>
              <w:t>F.C.E.</w:t>
            </w:r>
          </w:p>
        </w:tc>
        <w:tc>
          <w:tcPr>
            <w:tcW w:w="14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360F" w:rsidRPr="00AB4D44" w:rsidRDefault="0038360F" w:rsidP="0085487F">
            <w:pPr>
              <w:spacing w:after="0" w:line="240" w:lineRule="auto"/>
              <w:jc w:val="center"/>
              <w:rPr>
                <w:rFonts w:ascii="Times New Roman" w:eastAsia="Times New Roman" w:hAnsi="Times New Roman" w:cs="Times New Roman"/>
                <w:color w:val="222222"/>
                <w:sz w:val="24"/>
                <w:szCs w:val="24"/>
                <w:lang w:eastAsia="es-CO"/>
              </w:rPr>
            </w:pPr>
            <w:r w:rsidRPr="00AB4D44">
              <w:rPr>
                <w:rFonts w:ascii="Times New Roman" w:eastAsia="Times New Roman" w:hAnsi="Times New Roman" w:cs="Times New Roman"/>
                <w:color w:val="222222"/>
                <w:sz w:val="18"/>
                <w:szCs w:val="18"/>
                <w:lang w:val="es-ES" w:eastAsia="es-CO"/>
              </w:rPr>
              <w:t>F.C.B.I.</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360F" w:rsidRPr="00AB4D44" w:rsidRDefault="0038360F" w:rsidP="0085487F">
            <w:pPr>
              <w:spacing w:after="0" w:line="240" w:lineRule="auto"/>
              <w:jc w:val="center"/>
              <w:rPr>
                <w:rFonts w:ascii="Times New Roman" w:eastAsia="Times New Roman" w:hAnsi="Times New Roman" w:cs="Times New Roman"/>
                <w:color w:val="222222"/>
                <w:sz w:val="24"/>
                <w:szCs w:val="24"/>
                <w:lang w:eastAsia="es-CO"/>
              </w:rPr>
            </w:pPr>
            <w:r w:rsidRPr="00AB4D44">
              <w:rPr>
                <w:rFonts w:ascii="Times New Roman" w:eastAsia="Times New Roman" w:hAnsi="Times New Roman" w:cs="Times New Roman"/>
                <w:color w:val="222222"/>
                <w:sz w:val="18"/>
                <w:szCs w:val="18"/>
                <w:lang w:val="es-ES" w:eastAsia="es-CO"/>
              </w:rPr>
              <w:t>F.C.S.</w:t>
            </w:r>
          </w:p>
        </w:tc>
        <w:tc>
          <w:tcPr>
            <w:tcW w:w="10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360F" w:rsidRPr="00AB4D44" w:rsidRDefault="0038360F" w:rsidP="0085487F">
            <w:pPr>
              <w:spacing w:after="0" w:line="240" w:lineRule="auto"/>
              <w:jc w:val="center"/>
              <w:rPr>
                <w:rFonts w:ascii="Times New Roman" w:eastAsia="Times New Roman" w:hAnsi="Times New Roman" w:cs="Times New Roman"/>
                <w:color w:val="222222"/>
                <w:sz w:val="24"/>
                <w:szCs w:val="24"/>
                <w:lang w:eastAsia="es-CO"/>
              </w:rPr>
            </w:pPr>
            <w:r w:rsidRPr="00AB4D44">
              <w:rPr>
                <w:rFonts w:ascii="Times New Roman" w:eastAsia="Times New Roman" w:hAnsi="Times New Roman" w:cs="Times New Roman"/>
                <w:color w:val="222222"/>
                <w:sz w:val="18"/>
                <w:szCs w:val="18"/>
                <w:lang w:val="es-ES" w:eastAsia="es-CO"/>
              </w:rPr>
              <w:t>F.C.A.R.N.</w:t>
            </w:r>
          </w:p>
        </w:tc>
        <w:tc>
          <w:tcPr>
            <w:tcW w:w="12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360F" w:rsidRPr="00AB4D44" w:rsidRDefault="0038360F" w:rsidP="0085487F">
            <w:pPr>
              <w:spacing w:after="0" w:line="240" w:lineRule="auto"/>
              <w:jc w:val="center"/>
              <w:rPr>
                <w:rFonts w:ascii="Times New Roman" w:eastAsia="Times New Roman" w:hAnsi="Times New Roman" w:cs="Times New Roman"/>
                <w:color w:val="222222"/>
                <w:sz w:val="24"/>
                <w:szCs w:val="24"/>
                <w:lang w:eastAsia="es-CO"/>
              </w:rPr>
            </w:pPr>
            <w:r w:rsidRPr="00AB4D44">
              <w:rPr>
                <w:rFonts w:ascii="Times New Roman" w:eastAsia="Times New Roman" w:hAnsi="Times New Roman" w:cs="Times New Roman"/>
                <w:color w:val="222222"/>
                <w:sz w:val="18"/>
                <w:szCs w:val="18"/>
                <w:lang w:val="es-ES" w:eastAsia="es-CO"/>
              </w:rPr>
              <w:t>F.C.H.E.</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360F" w:rsidRPr="00AB4D44" w:rsidRDefault="0038360F" w:rsidP="0085487F">
            <w:pPr>
              <w:spacing w:after="0" w:line="240" w:lineRule="auto"/>
              <w:jc w:val="center"/>
              <w:rPr>
                <w:rFonts w:ascii="Times New Roman" w:eastAsia="Times New Roman" w:hAnsi="Times New Roman" w:cs="Times New Roman"/>
                <w:color w:val="222222"/>
                <w:sz w:val="24"/>
                <w:szCs w:val="24"/>
                <w:lang w:eastAsia="es-CO"/>
              </w:rPr>
            </w:pPr>
            <w:r>
              <w:rPr>
                <w:rFonts w:ascii="Times New Roman" w:eastAsia="Times New Roman" w:hAnsi="Times New Roman" w:cs="Times New Roman"/>
                <w:color w:val="222222"/>
                <w:sz w:val="18"/>
                <w:szCs w:val="18"/>
                <w:lang w:val="es-ES" w:eastAsia="es-CO"/>
              </w:rPr>
              <w:t>Aula No. 31</w:t>
            </w:r>
          </w:p>
        </w:tc>
      </w:tr>
    </w:tbl>
    <w:p w:rsidR="00EB2EA4" w:rsidRDefault="00EB2EA4" w:rsidP="00735168">
      <w:pPr>
        <w:jc w:val="both"/>
        <w:rPr>
          <w:rFonts w:ascii="Calibri" w:hAnsi="Calibri" w:cs="Arial"/>
          <w:b/>
          <w:color w:val="222222"/>
          <w:sz w:val="24"/>
          <w:szCs w:val="24"/>
          <w:lang w:eastAsia="es-CO"/>
        </w:rPr>
      </w:pPr>
    </w:p>
    <w:p w:rsidR="00893828" w:rsidRDefault="00BF0919" w:rsidP="00323860">
      <w:pPr>
        <w:spacing w:after="0" w:line="240" w:lineRule="auto"/>
        <w:jc w:val="both"/>
        <w:rPr>
          <w:rFonts w:eastAsia="Times New Roman" w:cs="Tahoma"/>
          <w:color w:val="222222"/>
          <w:sz w:val="24"/>
          <w:szCs w:val="24"/>
          <w:lang w:eastAsia="es-CO"/>
        </w:rPr>
      </w:pPr>
      <w:r>
        <w:rPr>
          <w:rFonts w:eastAsia="Times New Roman" w:cs="Tahoma"/>
          <w:color w:val="222222"/>
          <w:sz w:val="24"/>
          <w:szCs w:val="24"/>
          <w:lang w:eastAsia="es-CO"/>
        </w:rPr>
        <w:t>E</w:t>
      </w:r>
      <w:r w:rsidR="00EB2EA4" w:rsidRPr="00AB4D44">
        <w:rPr>
          <w:rFonts w:eastAsia="Times New Roman" w:cs="Tahoma"/>
          <w:color w:val="222222"/>
          <w:sz w:val="24"/>
          <w:szCs w:val="24"/>
          <w:lang w:eastAsia="es-CO"/>
        </w:rPr>
        <w:t>sta</w:t>
      </w:r>
      <w:r w:rsidR="00EB2EA4" w:rsidRPr="0038360F">
        <w:rPr>
          <w:rFonts w:eastAsia="Times New Roman" w:cs="Tahoma"/>
          <w:color w:val="222222"/>
          <w:sz w:val="24"/>
          <w:szCs w:val="24"/>
          <w:lang w:eastAsia="es-CO"/>
        </w:rPr>
        <w:t> capacitación</w:t>
      </w:r>
      <w:r w:rsidR="000A5F8A">
        <w:rPr>
          <w:rFonts w:eastAsia="Times New Roman" w:cs="Tahoma"/>
          <w:color w:val="222222"/>
          <w:sz w:val="24"/>
          <w:szCs w:val="24"/>
          <w:lang w:eastAsia="es-CO"/>
        </w:rPr>
        <w:t xml:space="preserve"> </w:t>
      </w:r>
      <w:r>
        <w:rPr>
          <w:rFonts w:eastAsia="Times New Roman" w:cs="Tahoma"/>
          <w:color w:val="222222"/>
          <w:sz w:val="24"/>
          <w:szCs w:val="24"/>
          <w:lang w:eastAsia="es-CO"/>
        </w:rPr>
        <w:t xml:space="preserve">fue </w:t>
      </w:r>
      <w:r w:rsidR="000A5F8A">
        <w:rPr>
          <w:rFonts w:eastAsia="Times New Roman" w:cs="Tahoma"/>
          <w:color w:val="222222"/>
          <w:sz w:val="24"/>
          <w:szCs w:val="24"/>
          <w:lang w:eastAsia="es-CO"/>
        </w:rPr>
        <w:t xml:space="preserve">realizada </w:t>
      </w:r>
      <w:r>
        <w:rPr>
          <w:rFonts w:eastAsia="Times New Roman" w:cs="Tahoma"/>
          <w:color w:val="222222"/>
          <w:sz w:val="24"/>
          <w:szCs w:val="24"/>
          <w:lang w:eastAsia="es-CO"/>
        </w:rPr>
        <w:t xml:space="preserve">en cada jornada de la semana del 30 de enero al 03 de febrero, </w:t>
      </w:r>
      <w:r w:rsidR="000A5F8A">
        <w:rPr>
          <w:rFonts w:eastAsia="Times New Roman" w:cs="Tahoma"/>
          <w:color w:val="222222"/>
          <w:sz w:val="24"/>
          <w:szCs w:val="24"/>
          <w:lang w:eastAsia="es-CO"/>
        </w:rPr>
        <w:t xml:space="preserve">con la misma temática, metodología y material de apoyo, </w:t>
      </w:r>
      <w:r>
        <w:rPr>
          <w:rFonts w:eastAsia="Times New Roman" w:cs="Tahoma"/>
          <w:color w:val="222222"/>
          <w:sz w:val="24"/>
          <w:szCs w:val="24"/>
          <w:lang w:eastAsia="es-CO"/>
        </w:rPr>
        <w:t>distribuyéndo</w:t>
      </w:r>
      <w:r w:rsidRPr="0038360F">
        <w:rPr>
          <w:rFonts w:eastAsia="Times New Roman" w:cs="Tahoma"/>
          <w:color w:val="222222"/>
          <w:sz w:val="24"/>
          <w:szCs w:val="24"/>
          <w:lang w:eastAsia="es-CO"/>
        </w:rPr>
        <w:t>la</w:t>
      </w:r>
      <w:r>
        <w:rPr>
          <w:rFonts w:eastAsia="Times New Roman" w:cs="Tahoma"/>
          <w:color w:val="222222"/>
          <w:sz w:val="24"/>
          <w:szCs w:val="24"/>
          <w:lang w:eastAsia="es-CO"/>
        </w:rPr>
        <w:t xml:space="preserve"> de manera general en </w:t>
      </w:r>
      <w:r w:rsidR="00EB2EA4" w:rsidRPr="0038360F">
        <w:rPr>
          <w:rFonts w:eastAsia="Times New Roman" w:cs="Tahoma"/>
          <w:color w:val="222222"/>
          <w:sz w:val="24"/>
          <w:szCs w:val="24"/>
          <w:lang w:eastAsia="es-CO"/>
        </w:rPr>
        <w:t xml:space="preserve">tres sesiones; </w:t>
      </w:r>
      <w:r w:rsidR="00EB2EA4" w:rsidRPr="004141EE">
        <w:rPr>
          <w:rFonts w:eastAsia="Times New Roman" w:cs="Tahoma"/>
          <w:b/>
          <w:color w:val="222222"/>
          <w:sz w:val="24"/>
          <w:szCs w:val="24"/>
          <w:lang w:eastAsia="es-CO"/>
        </w:rPr>
        <w:t>en la primera sesión de 08:00 am a 10:15</w:t>
      </w:r>
      <w:r w:rsidR="00EB77DB" w:rsidRPr="004141EE">
        <w:rPr>
          <w:rFonts w:eastAsia="Times New Roman" w:cs="Tahoma"/>
          <w:b/>
          <w:color w:val="222222"/>
          <w:sz w:val="24"/>
          <w:szCs w:val="24"/>
          <w:lang w:eastAsia="es-CO"/>
        </w:rPr>
        <w:t xml:space="preserve"> am</w:t>
      </w:r>
      <w:r w:rsidR="00EB77DB" w:rsidRPr="004141EE">
        <w:rPr>
          <w:rFonts w:eastAsia="Times New Roman" w:cs="Tahoma"/>
          <w:color w:val="222222"/>
          <w:sz w:val="24"/>
          <w:szCs w:val="24"/>
          <w:lang w:eastAsia="es-CO"/>
        </w:rPr>
        <w:t>,</w:t>
      </w:r>
      <w:r w:rsidR="00EB77DB">
        <w:rPr>
          <w:rFonts w:eastAsia="Times New Roman" w:cs="Tahoma"/>
          <w:color w:val="222222"/>
          <w:sz w:val="24"/>
          <w:szCs w:val="24"/>
          <w:lang w:eastAsia="es-CO"/>
        </w:rPr>
        <w:t xml:space="preserve"> se da la bienvenida a los profesores de la corre</w:t>
      </w:r>
      <w:r w:rsidR="00893828">
        <w:rPr>
          <w:rFonts w:eastAsia="Times New Roman" w:cs="Tahoma"/>
          <w:color w:val="222222"/>
          <w:sz w:val="24"/>
          <w:szCs w:val="24"/>
          <w:lang w:eastAsia="es-CO"/>
        </w:rPr>
        <w:t>spondiente facultad y se contextualiza</w:t>
      </w:r>
      <w:r w:rsidR="00EB77DB">
        <w:rPr>
          <w:rFonts w:eastAsia="Times New Roman" w:cs="Tahoma"/>
          <w:color w:val="222222"/>
          <w:sz w:val="24"/>
          <w:szCs w:val="24"/>
          <w:lang w:eastAsia="es-CO"/>
        </w:rPr>
        <w:t xml:space="preserve"> al auditorio </w:t>
      </w:r>
      <w:r w:rsidR="00893828">
        <w:rPr>
          <w:rFonts w:eastAsia="Times New Roman" w:cs="Tahoma"/>
          <w:color w:val="222222"/>
          <w:sz w:val="24"/>
          <w:szCs w:val="24"/>
          <w:lang w:eastAsia="es-CO"/>
        </w:rPr>
        <w:t xml:space="preserve"> sobre la i</w:t>
      </w:r>
      <w:r w:rsidR="00B82744">
        <w:rPr>
          <w:rFonts w:eastAsia="Times New Roman" w:cs="Tahoma"/>
          <w:color w:val="222222"/>
          <w:sz w:val="24"/>
          <w:szCs w:val="24"/>
          <w:lang w:eastAsia="es-CO"/>
        </w:rPr>
        <w:t>mportancia de la jornada de la i</w:t>
      </w:r>
      <w:r w:rsidR="00893828">
        <w:rPr>
          <w:rFonts w:eastAsia="Times New Roman" w:cs="Tahoma"/>
          <w:color w:val="222222"/>
          <w:sz w:val="24"/>
          <w:szCs w:val="24"/>
          <w:lang w:eastAsia="es-CO"/>
        </w:rPr>
        <w:t>nducción docente,  bajo la coordinación de la Vicerrectoría académica y el acompañamiento de la Secretaria Técnica de Acreditación.</w:t>
      </w:r>
    </w:p>
    <w:p w:rsidR="00893828" w:rsidRDefault="00893828" w:rsidP="00323860">
      <w:pPr>
        <w:spacing w:after="0" w:line="240" w:lineRule="auto"/>
        <w:jc w:val="both"/>
        <w:rPr>
          <w:rFonts w:eastAsia="Times New Roman" w:cs="Tahoma"/>
          <w:color w:val="222222"/>
          <w:sz w:val="24"/>
          <w:szCs w:val="24"/>
          <w:lang w:eastAsia="es-CO"/>
        </w:rPr>
      </w:pPr>
    </w:p>
    <w:p w:rsidR="00AF259C" w:rsidRDefault="00893828" w:rsidP="00AF259C">
      <w:pPr>
        <w:tabs>
          <w:tab w:val="left" w:pos="5670"/>
        </w:tabs>
        <w:spacing w:after="0" w:line="240" w:lineRule="auto"/>
        <w:jc w:val="both"/>
        <w:rPr>
          <w:rFonts w:eastAsia="Times New Roman" w:cs="Arial"/>
          <w:color w:val="222222"/>
          <w:sz w:val="24"/>
          <w:szCs w:val="24"/>
          <w:lang w:val="es-ES" w:eastAsia="es-CO"/>
        </w:rPr>
      </w:pPr>
      <w:r>
        <w:rPr>
          <w:rFonts w:eastAsia="Times New Roman" w:cs="Tahoma"/>
          <w:color w:val="222222"/>
          <w:sz w:val="24"/>
          <w:szCs w:val="24"/>
          <w:lang w:eastAsia="es-CO"/>
        </w:rPr>
        <w:t>El inicio temático trata las generalidades de la Universidad, detallando la estructura académica</w:t>
      </w:r>
      <w:r w:rsidR="0057611E">
        <w:rPr>
          <w:rFonts w:eastAsia="Times New Roman" w:cs="Tahoma"/>
          <w:color w:val="222222"/>
          <w:sz w:val="24"/>
          <w:szCs w:val="24"/>
          <w:lang w:eastAsia="es-CO"/>
        </w:rPr>
        <w:t xml:space="preserve"> – administrativa,</w:t>
      </w:r>
      <w:r>
        <w:rPr>
          <w:rFonts w:eastAsia="Times New Roman" w:cs="Tahoma"/>
          <w:color w:val="222222"/>
          <w:sz w:val="24"/>
          <w:szCs w:val="24"/>
          <w:lang w:eastAsia="es-CO"/>
        </w:rPr>
        <w:t xml:space="preserve"> en cabeza de la Vicerrectoría Académica, quien direcciona la actividad académica a través de la Dirección General de Currículo, Dirección General de Investigaciones y Dirección General de Proyección Social</w:t>
      </w:r>
      <w:r w:rsidR="001601FF">
        <w:rPr>
          <w:rFonts w:eastAsia="Times New Roman" w:cs="Tahoma"/>
          <w:color w:val="222222"/>
          <w:sz w:val="24"/>
          <w:szCs w:val="24"/>
          <w:lang w:eastAsia="es-CO"/>
        </w:rPr>
        <w:t xml:space="preserve">. Seguidamente, </w:t>
      </w:r>
      <w:r w:rsidR="00323860">
        <w:rPr>
          <w:rFonts w:eastAsia="Times New Roman" w:cs="Tahoma"/>
          <w:color w:val="222222"/>
          <w:sz w:val="24"/>
          <w:szCs w:val="24"/>
          <w:lang w:eastAsia="es-CO"/>
        </w:rPr>
        <w:t xml:space="preserve">cada jefe de área </w:t>
      </w:r>
      <w:r w:rsidR="00FE10E0">
        <w:rPr>
          <w:rFonts w:eastAsia="Times New Roman" w:cs="Tahoma"/>
          <w:color w:val="222222"/>
          <w:sz w:val="24"/>
          <w:szCs w:val="24"/>
          <w:lang w:eastAsia="es-CO"/>
        </w:rPr>
        <w:t xml:space="preserve">o su delegado, </w:t>
      </w:r>
      <w:r w:rsidR="0038360F" w:rsidRPr="0038360F">
        <w:rPr>
          <w:rFonts w:eastAsia="Times New Roman" w:cs="Tahoma"/>
          <w:color w:val="222222"/>
          <w:sz w:val="24"/>
          <w:szCs w:val="24"/>
          <w:lang w:eastAsia="es-CO"/>
        </w:rPr>
        <w:t>expuso las generalidades de la Universidad</w:t>
      </w:r>
      <w:r w:rsidR="00323860">
        <w:rPr>
          <w:rFonts w:eastAsia="Times New Roman" w:cs="Tahoma"/>
          <w:color w:val="222222"/>
          <w:sz w:val="24"/>
          <w:szCs w:val="24"/>
          <w:lang w:eastAsia="es-CO"/>
        </w:rPr>
        <w:t xml:space="preserve"> según su competencia</w:t>
      </w:r>
      <w:r w:rsidR="00EB77DB">
        <w:rPr>
          <w:rFonts w:eastAsia="Times New Roman" w:cs="Tahoma"/>
          <w:color w:val="222222"/>
          <w:sz w:val="24"/>
          <w:szCs w:val="24"/>
          <w:lang w:eastAsia="es-CO"/>
        </w:rPr>
        <w:t>;</w:t>
      </w:r>
      <w:r w:rsidR="00323860">
        <w:rPr>
          <w:rFonts w:eastAsia="Times New Roman" w:cs="Tahoma"/>
          <w:color w:val="222222"/>
          <w:sz w:val="24"/>
          <w:szCs w:val="24"/>
          <w:lang w:eastAsia="es-CO"/>
        </w:rPr>
        <w:t xml:space="preserve"> el Ingeniero </w:t>
      </w:r>
      <w:proofErr w:type="spellStart"/>
      <w:r w:rsidR="00AF259C">
        <w:rPr>
          <w:rFonts w:eastAsia="Times New Roman" w:cs="Tahoma"/>
          <w:color w:val="222222"/>
          <w:sz w:val="24"/>
          <w:szCs w:val="24"/>
          <w:lang w:eastAsia="es-CO"/>
        </w:rPr>
        <w:t>Roiman</w:t>
      </w:r>
      <w:proofErr w:type="spellEnd"/>
      <w:r w:rsidR="00AF259C">
        <w:rPr>
          <w:rFonts w:eastAsia="Times New Roman" w:cs="Tahoma"/>
          <w:color w:val="222222"/>
          <w:sz w:val="24"/>
          <w:szCs w:val="24"/>
          <w:lang w:eastAsia="es-CO"/>
        </w:rPr>
        <w:t xml:space="preserve"> Arturo </w:t>
      </w:r>
      <w:proofErr w:type="spellStart"/>
      <w:r w:rsidR="00AF259C">
        <w:rPr>
          <w:rFonts w:eastAsia="Times New Roman" w:cs="Tahoma"/>
          <w:color w:val="222222"/>
          <w:sz w:val="24"/>
          <w:szCs w:val="24"/>
          <w:lang w:eastAsia="es-CO"/>
        </w:rPr>
        <w:t>Sastoque</w:t>
      </w:r>
      <w:proofErr w:type="spellEnd"/>
      <w:r w:rsidR="00B82744">
        <w:rPr>
          <w:rFonts w:eastAsia="Times New Roman" w:cs="Tahoma"/>
          <w:color w:val="222222"/>
          <w:sz w:val="24"/>
          <w:szCs w:val="24"/>
          <w:lang w:eastAsia="es-CO"/>
        </w:rPr>
        <w:t xml:space="preserve"> Guzmán</w:t>
      </w:r>
      <w:r w:rsidR="00AF259C">
        <w:rPr>
          <w:rFonts w:eastAsia="Times New Roman" w:cs="Tahoma"/>
          <w:color w:val="222222"/>
          <w:sz w:val="24"/>
          <w:szCs w:val="24"/>
          <w:lang w:eastAsia="es-CO"/>
        </w:rPr>
        <w:t xml:space="preserve">, </w:t>
      </w:r>
      <w:r w:rsidR="00B82744">
        <w:rPr>
          <w:rFonts w:eastAsia="Times New Roman" w:cs="Tahoma"/>
          <w:color w:val="222222"/>
          <w:sz w:val="24"/>
          <w:szCs w:val="24"/>
          <w:lang w:eastAsia="es-CO"/>
        </w:rPr>
        <w:t xml:space="preserve"> desarrolló</w:t>
      </w:r>
      <w:r w:rsidR="00323860">
        <w:rPr>
          <w:rFonts w:eastAsia="Times New Roman" w:cs="Tahoma"/>
          <w:color w:val="222222"/>
          <w:sz w:val="24"/>
          <w:szCs w:val="24"/>
          <w:lang w:eastAsia="es-CO"/>
        </w:rPr>
        <w:t xml:space="preserve"> el tema del </w:t>
      </w:r>
      <w:r w:rsidR="0038360F" w:rsidRPr="00AB4D44">
        <w:rPr>
          <w:rFonts w:eastAsia="Times New Roman" w:cs="Arial"/>
          <w:color w:val="222222"/>
          <w:sz w:val="24"/>
          <w:szCs w:val="24"/>
          <w:lang w:val="es-ES" w:eastAsia="es-CO"/>
        </w:rPr>
        <w:t xml:space="preserve">Sistema Integrado de </w:t>
      </w:r>
      <w:r w:rsidR="00B82744" w:rsidRPr="00AB4D44">
        <w:rPr>
          <w:rFonts w:eastAsia="Times New Roman" w:cs="Arial"/>
          <w:color w:val="222222"/>
          <w:sz w:val="24"/>
          <w:szCs w:val="24"/>
          <w:lang w:val="es-ES" w:eastAsia="es-CO"/>
        </w:rPr>
        <w:lastRenderedPageBreak/>
        <w:t>Gestión</w:t>
      </w:r>
      <w:r w:rsidR="00323860">
        <w:rPr>
          <w:rFonts w:eastAsia="Times New Roman" w:cs="Arial"/>
          <w:color w:val="222222"/>
          <w:sz w:val="24"/>
          <w:szCs w:val="24"/>
          <w:lang w:val="es-ES" w:eastAsia="es-CO"/>
        </w:rPr>
        <w:t xml:space="preserve">, </w:t>
      </w:r>
      <w:r w:rsidR="001C11B7">
        <w:rPr>
          <w:rFonts w:eastAsia="Times New Roman" w:cs="Arial"/>
          <w:color w:val="222222"/>
          <w:sz w:val="24"/>
          <w:szCs w:val="24"/>
          <w:lang w:val="es-ES" w:eastAsia="es-CO"/>
        </w:rPr>
        <w:t>mencionando sus componentes, principios, la política de calidad, objetivos, alcance, los procesos, procedimientos e instructivos, que permitieron tener claridad conceptual del mapa de procesos, divididos en estratégicos, misionales , de apoyo y de evaluaci</w:t>
      </w:r>
      <w:r w:rsidR="00CD3BF8">
        <w:rPr>
          <w:rFonts w:eastAsia="Times New Roman" w:cs="Arial"/>
          <w:color w:val="222222"/>
          <w:sz w:val="24"/>
          <w:szCs w:val="24"/>
          <w:lang w:val="es-ES" w:eastAsia="es-CO"/>
        </w:rPr>
        <w:t>ón; para terminar la</w:t>
      </w:r>
      <w:r w:rsidR="001C11B7">
        <w:rPr>
          <w:rFonts w:eastAsia="Times New Roman" w:cs="Arial"/>
          <w:color w:val="222222"/>
          <w:sz w:val="24"/>
          <w:szCs w:val="24"/>
          <w:lang w:val="es-ES" w:eastAsia="es-CO"/>
        </w:rPr>
        <w:t xml:space="preserve"> intervención se trajo a </w:t>
      </w:r>
      <w:r w:rsidR="000458FF">
        <w:rPr>
          <w:rFonts w:eastAsia="Times New Roman" w:cs="Arial"/>
          <w:color w:val="222222"/>
          <w:sz w:val="24"/>
          <w:szCs w:val="24"/>
          <w:lang w:val="es-ES" w:eastAsia="es-CO"/>
        </w:rPr>
        <w:t>colación</w:t>
      </w:r>
      <w:r w:rsidR="001C11B7">
        <w:rPr>
          <w:rFonts w:eastAsia="Times New Roman" w:cs="Arial"/>
          <w:color w:val="222222"/>
          <w:sz w:val="24"/>
          <w:szCs w:val="24"/>
          <w:lang w:val="es-ES" w:eastAsia="es-CO"/>
        </w:rPr>
        <w:t xml:space="preserve"> la encuesta de satisfacción</w:t>
      </w:r>
      <w:r w:rsidR="000458FF">
        <w:rPr>
          <w:rFonts w:eastAsia="Times New Roman" w:cs="Arial"/>
          <w:color w:val="222222"/>
          <w:sz w:val="24"/>
          <w:szCs w:val="24"/>
          <w:lang w:val="es-ES" w:eastAsia="es-CO"/>
        </w:rPr>
        <w:t xml:space="preserve"> FO-GCL-09, aplicada a estudiantes de grado en 2015 – II y I – 2016, discriminado los resultados por Programa académico.</w:t>
      </w:r>
    </w:p>
    <w:p w:rsidR="000458FF" w:rsidRDefault="000458FF" w:rsidP="00AF259C">
      <w:pPr>
        <w:tabs>
          <w:tab w:val="left" w:pos="5670"/>
        </w:tabs>
        <w:spacing w:after="0" w:line="240" w:lineRule="auto"/>
        <w:jc w:val="both"/>
        <w:rPr>
          <w:rFonts w:eastAsia="Times New Roman" w:cs="Arial"/>
          <w:color w:val="222222"/>
          <w:sz w:val="24"/>
          <w:szCs w:val="24"/>
          <w:lang w:val="es-ES" w:eastAsia="es-CO"/>
        </w:rPr>
      </w:pPr>
    </w:p>
    <w:p w:rsidR="00AF259C" w:rsidRDefault="005F2484" w:rsidP="00323860">
      <w:pPr>
        <w:spacing w:after="0" w:line="240" w:lineRule="auto"/>
        <w:jc w:val="both"/>
        <w:rPr>
          <w:rFonts w:eastAsia="Times New Roman" w:cs="Times New Roman"/>
          <w:color w:val="222222"/>
          <w:sz w:val="24"/>
          <w:szCs w:val="24"/>
          <w:lang w:val="es-ES" w:eastAsia="es-CO"/>
        </w:rPr>
      </w:pPr>
      <w:r>
        <w:rPr>
          <w:rFonts w:eastAsia="Times New Roman" w:cs="Arial"/>
          <w:color w:val="222222"/>
          <w:sz w:val="24"/>
          <w:szCs w:val="24"/>
          <w:lang w:eastAsia="es-CO"/>
        </w:rPr>
        <w:t>La profesional Erika Méndez Rondón</w:t>
      </w:r>
      <w:r w:rsidR="000A5F8A">
        <w:rPr>
          <w:rFonts w:eastAsia="Times New Roman" w:cs="Times New Roman"/>
          <w:color w:val="222222"/>
          <w:sz w:val="24"/>
          <w:szCs w:val="24"/>
          <w:lang w:val="es-ES" w:eastAsia="es-CO"/>
        </w:rPr>
        <w:t>, delegada para la exposición de la</w:t>
      </w:r>
      <w:r w:rsidR="00FE10E0" w:rsidRPr="00AB4D44">
        <w:rPr>
          <w:rFonts w:eastAsia="Times New Roman" w:cs="Times New Roman"/>
          <w:color w:val="222222"/>
          <w:sz w:val="24"/>
          <w:szCs w:val="24"/>
          <w:lang w:val="es-ES" w:eastAsia="es-CO"/>
        </w:rPr>
        <w:t xml:space="preserve"> Div</w:t>
      </w:r>
      <w:r w:rsidR="00FE10E0">
        <w:rPr>
          <w:rFonts w:eastAsia="Times New Roman" w:cs="Times New Roman"/>
          <w:color w:val="222222"/>
          <w:sz w:val="24"/>
          <w:szCs w:val="24"/>
          <w:lang w:val="es-ES" w:eastAsia="es-CO"/>
        </w:rPr>
        <w:t>isión Servicios Administrativos</w:t>
      </w:r>
      <w:r w:rsidR="000A5F8A">
        <w:rPr>
          <w:rFonts w:eastAsia="Times New Roman" w:cs="Times New Roman"/>
          <w:color w:val="222222"/>
          <w:sz w:val="24"/>
          <w:szCs w:val="24"/>
          <w:lang w:val="es-ES" w:eastAsia="es-CO"/>
        </w:rPr>
        <w:t>, de manera sucinta explic</w:t>
      </w:r>
      <w:r w:rsidR="00B82744">
        <w:rPr>
          <w:rFonts w:eastAsia="Times New Roman" w:cs="Times New Roman"/>
          <w:color w:val="222222"/>
          <w:sz w:val="24"/>
          <w:szCs w:val="24"/>
          <w:lang w:val="es-ES" w:eastAsia="es-CO"/>
        </w:rPr>
        <w:t>ó</w:t>
      </w:r>
      <w:r w:rsidR="000A5F8A">
        <w:rPr>
          <w:rFonts w:eastAsia="Times New Roman" w:cs="Times New Roman"/>
          <w:color w:val="222222"/>
          <w:sz w:val="24"/>
          <w:szCs w:val="24"/>
          <w:lang w:val="es-ES" w:eastAsia="es-CO"/>
        </w:rPr>
        <w:t xml:space="preserve"> los </w:t>
      </w:r>
      <w:r w:rsidR="009A345C">
        <w:rPr>
          <w:rFonts w:eastAsia="Times New Roman" w:cs="Times New Roman"/>
          <w:color w:val="222222"/>
          <w:sz w:val="24"/>
          <w:szCs w:val="24"/>
          <w:lang w:val="es-ES" w:eastAsia="es-CO"/>
        </w:rPr>
        <w:t>trámites</w:t>
      </w:r>
      <w:r w:rsidR="000A5F8A">
        <w:rPr>
          <w:rFonts w:eastAsia="Times New Roman" w:cs="Times New Roman"/>
          <w:color w:val="222222"/>
          <w:sz w:val="24"/>
          <w:szCs w:val="24"/>
          <w:lang w:val="es-ES" w:eastAsia="es-CO"/>
        </w:rPr>
        <w:t xml:space="preserve"> </w:t>
      </w:r>
      <w:r w:rsidR="00BF0919">
        <w:rPr>
          <w:rFonts w:eastAsia="Times New Roman" w:cs="Times New Roman"/>
          <w:color w:val="222222"/>
          <w:sz w:val="24"/>
          <w:szCs w:val="24"/>
          <w:lang w:val="es-ES" w:eastAsia="es-CO"/>
        </w:rPr>
        <w:t>más</w:t>
      </w:r>
      <w:r w:rsidR="000A5F8A">
        <w:rPr>
          <w:rFonts w:eastAsia="Times New Roman" w:cs="Times New Roman"/>
          <w:color w:val="222222"/>
          <w:sz w:val="24"/>
          <w:szCs w:val="24"/>
          <w:lang w:val="es-ES" w:eastAsia="es-CO"/>
        </w:rPr>
        <w:t xml:space="preserve"> comunes ante la </w:t>
      </w:r>
      <w:r w:rsidR="00B82744">
        <w:rPr>
          <w:rFonts w:eastAsia="Times New Roman" w:cs="Times New Roman"/>
          <w:color w:val="222222"/>
          <w:sz w:val="24"/>
          <w:szCs w:val="24"/>
          <w:lang w:val="es-ES" w:eastAsia="es-CO"/>
        </w:rPr>
        <w:t>dependencia</w:t>
      </w:r>
      <w:r w:rsidR="009B2ECD">
        <w:rPr>
          <w:rFonts w:eastAsia="Times New Roman" w:cs="Times New Roman"/>
          <w:color w:val="222222"/>
          <w:sz w:val="24"/>
          <w:szCs w:val="24"/>
          <w:lang w:val="es-ES" w:eastAsia="es-CO"/>
        </w:rPr>
        <w:t xml:space="preserve"> </w:t>
      </w:r>
      <w:r w:rsidR="00BF0919">
        <w:rPr>
          <w:rFonts w:eastAsia="Times New Roman" w:cs="Times New Roman"/>
          <w:color w:val="222222"/>
          <w:sz w:val="24"/>
          <w:szCs w:val="24"/>
          <w:lang w:val="es-ES" w:eastAsia="es-CO"/>
        </w:rPr>
        <w:t>(traslado de EPS, retiro de cesantías, contratación de ocasionales)</w:t>
      </w:r>
      <w:r w:rsidR="00751669">
        <w:rPr>
          <w:rFonts w:eastAsia="Times New Roman" w:cs="Times New Roman"/>
          <w:color w:val="222222"/>
          <w:sz w:val="24"/>
          <w:szCs w:val="24"/>
          <w:lang w:val="es-ES" w:eastAsia="es-CO"/>
        </w:rPr>
        <w:t xml:space="preserve">. </w:t>
      </w:r>
    </w:p>
    <w:p w:rsidR="00751669" w:rsidRDefault="00751669" w:rsidP="00323860">
      <w:pPr>
        <w:spacing w:after="0" w:line="240" w:lineRule="auto"/>
        <w:jc w:val="both"/>
        <w:rPr>
          <w:rFonts w:eastAsia="Times New Roman" w:cs="Times New Roman"/>
          <w:color w:val="222222"/>
          <w:sz w:val="24"/>
          <w:szCs w:val="24"/>
          <w:lang w:val="es-ES" w:eastAsia="es-CO"/>
        </w:rPr>
      </w:pPr>
    </w:p>
    <w:p w:rsidR="00751669" w:rsidRDefault="00751669" w:rsidP="00323860">
      <w:pPr>
        <w:spacing w:after="0" w:line="240" w:lineRule="auto"/>
        <w:jc w:val="both"/>
        <w:rPr>
          <w:rFonts w:eastAsia="Times New Roman" w:cs="Times New Roman"/>
          <w:color w:val="222222"/>
          <w:sz w:val="24"/>
          <w:szCs w:val="24"/>
          <w:lang w:val="es-ES" w:eastAsia="es-CO"/>
        </w:rPr>
      </w:pPr>
      <w:r>
        <w:rPr>
          <w:rFonts w:eastAsia="Times New Roman" w:cs="Times New Roman"/>
          <w:color w:val="222222"/>
          <w:sz w:val="24"/>
          <w:szCs w:val="24"/>
          <w:lang w:val="es-ES" w:eastAsia="es-CO"/>
        </w:rPr>
        <w:t xml:space="preserve">De la </w:t>
      </w:r>
      <w:r w:rsidR="00B82744">
        <w:rPr>
          <w:rFonts w:eastAsia="Times New Roman" w:cs="Times New Roman"/>
          <w:color w:val="222222"/>
          <w:sz w:val="24"/>
          <w:szCs w:val="24"/>
          <w:lang w:val="es-ES" w:eastAsia="es-CO"/>
        </w:rPr>
        <w:t xml:space="preserve">Oficina </w:t>
      </w:r>
      <w:r>
        <w:rPr>
          <w:rFonts w:eastAsia="Times New Roman" w:cs="Times New Roman"/>
          <w:color w:val="222222"/>
          <w:sz w:val="24"/>
          <w:szCs w:val="24"/>
          <w:lang w:val="es-ES" w:eastAsia="es-CO"/>
        </w:rPr>
        <w:t xml:space="preserve">de </w:t>
      </w:r>
      <w:r w:rsidR="00B82744">
        <w:rPr>
          <w:rFonts w:eastAsia="Times New Roman" w:cs="Times New Roman"/>
          <w:color w:val="222222"/>
          <w:sz w:val="24"/>
          <w:szCs w:val="24"/>
          <w:lang w:val="es-ES" w:eastAsia="es-CO"/>
        </w:rPr>
        <w:t>Admisiones, Registro y Control Académico</w:t>
      </w:r>
      <w:r w:rsidR="0048110C">
        <w:rPr>
          <w:rFonts w:eastAsia="Times New Roman" w:cs="Times New Roman"/>
          <w:color w:val="222222"/>
          <w:sz w:val="24"/>
          <w:szCs w:val="24"/>
          <w:lang w:val="es-ES" w:eastAsia="es-CO"/>
        </w:rPr>
        <w:t xml:space="preserve">, asistió de manera alterna la doctora Yajaira Casas Gómez y como delegado el profesional de apoyo </w:t>
      </w:r>
      <w:proofErr w:type="spellStart"/>
      <w:r w:rsidR="00B82744">
        <w:rPr>
          <w:rFonts w:eastAsia="Times New Roman" w:cs="Times New Roman"/>
          <w:color w:val="222222"/>
          <w:sz w:val="24"/>
          <w:szCs w:val="24"/>
          <w:lang w:val="es-ES" w:eastAsia="es-CO"/>
        </w:rPr>
        <w:t>Jeisson</w:t>
      </w:r>
      <w:proofErr w:type="spellEnd"/>
      <w:r w:rsidR="006948FD">
        <w:rPr>
          <w:rFonts w:eastAsia="Times New Roman" w:cs="Times New Roman"/>
          <w:color w:val="222222"/>
          <w:sz w:val="24"/>
          <w:szCs w:val="24"/>
          <w:lang w:val="es-ES" w:eastAsia="es-CO"/>
        </w:rPr>
        <w:t xml:space="preserve"> </w:t>
      </w:r>
      <w:r w:rsidR="005F2484">
        <w:rPr>
          <w:rFonts w:eastAsia="Times New Roman" w:cs="Times New Roman"/>
          <w:color w:val="222222"/>
          <w:sz w:val="24"/>
          <w:szCs w:val="24"/>
          <w:lang w:val="es-ES" w:eastAsia="es-CO"/>
        </w:rPr>
        <w:t>Rodríguez</w:t>
      </w:r>
      <w:r w:rsidR="009B2ECD">
        <w:rPr>
          <w:rFonts w:eastAsia="Times New Roman" w:cs="Times New Roman"/>
          <w:color w:val="222222"/>
          <w:sz w:val="24"/>
          <w:szCs w:val="24"/>
          <w:lang w:val="es-ES" w:eastAsia="es-CO"/>
        </w:rPr>
        <w:t xml:space="preserve"> Neira</w:t>
      </w:r>
      <w:r w:rsidR="004C71A6">
        <w:rPr>
          <w:rFonts w:eastAsia="Times New Roman" w:cs="Times New Roman"/>
          <w:color w:val="222222"/>
          <w:sz w:val="24"/>
          <w:szCs w:val="24"/>
          <w:lang w:val="es-ES" w:eastAsia="es-CO"/>
        </w:rPr>
        <w:t>, exponiendo los</w:t>
      </w:r>
      <w:r w:rsidR="008008B9">
        <w:rPr>
          <w:rFonts w:eastAsia="Times New Roman" w:cs="Times New Roman"/>
          <w:color w:val="222222"/>
          <w:sz w:val="24"/>
          <w:szCs w:val="24"/>
          <w:lang w:val="es-ES" w:eastAsia="es-CO"/>
        </w:rPr>
        <w:t xml:space="preserve"> tiempos perentorios para </w:t>
      </w:r>
      <w:r w:rsidR="004C71A6">
        <w:rPr>
          <w:rFonts w:eastAsia="Times New Roman" w:cs="Times New Roman"/>
          <w:color w:val="222222"/>
          <w:sz w:val="24"/>
          <w:szCs w:val="24"/>
          <w:lang w:val="es-ES" w:eastAsia="es-CO"/>
        </w:rPr>
        <w:t>adelanta</w:t>
      </w:r>
      <w:r w:rsidR="008008B9">
        <w:rPr>
          <w:rFonts w:eastAsia="Times New Roman" w:cs="Times New Roman"/>
          <w:color w:val="222222"/>
          <w:sz w:val="24"/>
          <w:szCs w:val="24"/>
          <w:lang w:val="es-ES" w:eastAsia="es-CO"/>
        </w:rPr>
        <w:t xml:space="preserve">r los trámites ante esta </w:t>
      </w:r>
      <w:r w:rsidR="004C71A6">
        <w:rPr>
          <w:rFonts w:eastAsia="Times New Roman" w:cs="Times New Roman"/>
          <w:color w:val="222222"/>
          <w:sz w:val="24"/>
          <w:szCs w:val="24"/>
          <w:lang w:val="es-ES" w:eastAsia="es-CO"/>
        </w:rPr>
        <w:t>dependencia (tr</w:t>
      </w:r>
      <w:r w:rsidR="00B82744">
        <w:rPr>
          <w:rFonts w:eastAsia="Times New Roman" w:cs="Times New Roman"/>
          <w:color w:val="222222"/>
          <w:sz w:val="24"/>
          <w:szCs w:val="24"/>
          <w:lang w:val="es-ES" w:eastAsia="es-CO"/>
        </w:rPr>
        <w:t>á</w:t>
      </w:r>
      <w:r w:rsidR="004C71A6">
        <w:rPr>
          <w:rFonts w:eastAsia="Times New Roman" w:cs="Times New Roman"/>
          <w:color w:val="222222"/>
          <w:sz w:val="24"/>
          <w:szCs w:val="24"/>
          <w:lang w:val="es-ES" w:eastAsia="es-CO"/>
        </w:rPr>
        <w:t>mite de grado</w:t>
      </w:r>
      <w:r w:rsidR="0085487F">
        <w:rPr>
          <w:rFonts w:eastAsia="Times New Roman" w:cs="Times New Roman"/>
          <w:color w:val="222222"/>
          <w:sz w:val="24"/>
          <w:szCs w:val="24"/>
          <w:lang w:val="es-ES" w:eastAsia="es-CO"/>
        </w:rPr>
        <w:t>, registro y corrección de notas</w:t>
      </w:r>
      <w:r w:rsidR="008008B9">
        <w:rPr>
          <w:rFonts w:eastAsia="Times New Roman" w:cs="Times New Roman"/>
          <w:color w:val="222222"/>
          <w:sz w:val="24"/>
          <w:szCs w:val="24"/>
          <w:lang w:val="es-ES" w:eastAsia="es-CO"/>
        </w:rPr>
        <w:t>, reintegros, equivalencias, transferencias internas y externas, traslados de CERES</w:t>
      </w:r>
      <w:r w:rsidR="004C71A6">
        <w:rPr>
          <w:rFonts w:eastAsia="Times New Roman" w:cs="Times New Roman"/>
          <w:color w:val="222222"/>
          <w:sz w:val="24"/>
          <w:szCs w:val="24"/>
          <w:lang w:val="es-ES" w:eastAsia="es-CO"/>
        </w:rPr>
        <w:t>) y socializando las fecha</w:t>
      </w:r>
      <w:r w:rsidR="00B82744">
        <w:rPr>
          <w:rFonts w:eastAsia="Times New Roman" w:cs="Times New Roman"/>
          <w:color w:val="222222"/>
          <w:sz w:val="24"/>
          <w:szCs w:val="24"/>
          <w:lang w:val="es-ES" w:eastAsia="es-CO"/>
        </w:rPr>
        <w:t>s claves para el cierre del perí</w:t>
      </w:r>
      <w:r w:rsidR="004C71A6">
        <w:rPr>
          <w:rFonts w:eastAsia="Times New Roman" w:cs="Times New Roman"/>
          <w:color w:val="222222"/>
          <w:sz w:val="24"/>
          <w:szCs w:val="24"/>
          <w:lang w:val="es-ES" w:eastAsia="es-CO"/>
        </w:rPr>
        <w:t xml:space="preserve">odo </w:t>
      </w:r>
      <w:r w:rsidR="0068342E">
        <w:rPr>
          <w:rFonts w:eastAsia="Times New Roman" w:cs="Times New Roman"/>
          <w:color w:val="222222"/>
          <w:sz w:val="24"/>
          <w:szCs w:val="24"/>
          <w:lang w:val="es-ES" w:eastAsia="es-CO"/>
        </w:rPr>
        <w:t>académico</w:t>
      </w:r>
      <w:r w:rsidR="004C71A6">
        <w:rPr>
          <w:rFonts w:eastAsia="Times New Roman" w:cs="Times New Roman"/>
          <w:color w:val="222222"/>
          <w:sz w:val="24"/>
          <w:szCs w:val="24"/>
          <w:lang w:val="es-ES" w:eastAsia="es-CO"/>
        </w:rPr>
        <w:t xml:space="preserve"> 2017 –</w:t>
      </w:r>
      <w:r w:rsidR="008008B9">
        <w:rPr>
          <w:rFonts w:eastAsia="Times New Roman" w:cs="Times New Roman"/>
          <w:color w:val="222222"/>
          <w:sz w:val="24"/>
          <w:szCs w:val="24"/>
          <w:lang w:val="es-ES" w:eastAsia="es-CO"/>
        </w:rPr>
        <w:t xml:space="preserve"> I.</w:t>
      </w:r>
    </w:p>
    <w:p w:rsidR="0048110C" w:rsidRDefault="0048110C" w:rsidP="00323860">
      <w:pPr>
        <w:spacing w:after="0" w:line="240" w:lineRule="auto"/>
        <w:jc w:val="both"/>
        <w:rPr>
          <w:rFonts w:eastAsia="Times New Roman" w:cs="Times New Roman"/>
          <w:color w:val="222222"/>
          <w:sz w:val="24"/>
          <w:szCs w:val="24"/>
          <w:lang w:val="es-ES" w:eastAsia="es-CO"/>
        </w:rPr>
      </w:pPr>
    </w:p>
    <w:p w:rsidR="0048110C" w:rsidRPr="0057611E" w:rsidRDefault="0048110C" w:rsidP="00323860">
      <w:pPr>
        <w:spacing w:after="0" w:line="240" w:lineRule="auto"/>
        <w:jc w:val="both"/>
        <w:rPr>
          <w:rFonts w:eastAsia="Times New Roman" w:cs="Times New Roman"/>
          <w:color w:val="222222"/>
          <w:sz w:val="24"/>
          <w:szCs w:val="24"/>
          <w:lang w:val="es-ES" w:eastAsia="es-CO"/>
        </w:rPr>
      </w:pPr>
      <w:r>
        <w:rPr>
          <w:rFonts w:eastAsia="Times New Roman" w:cs="Times New Roman"/>
          <w:color w:val="222222"/>
          <w:sz w:val="24"/>
          <w:szCs w:val="24"/>
          <w:lang w:val="es-ES" w:eastAsia="es-CO"/>
        </w:rPr>
        <w:t xml:space="preserve">La Doctora Linda </w:t>
      </w:r>
      <w:r w:rsidR="004141EE">
        <w:rPr>
          <w:rFonts w:eastAsia="Times New Roman" w:cs="Times New Roman"/>
          <w:color w:val="222222"/>
          <w:sz w:val="24"/>
          <w:szCs w:val="24"/>
          <w:lang w:val="es-ES" w:eastAsia="es-CO"/>
        </w:rPr>
        <w:t xml:space="preserve">Rojas González, como Asesora </w:t>
      </w:r>
      <w:r w:rsidR="00B82744">
        <w:rPr>
          <w:rFonts w:eastAsia="Times New Roman" w:cs="Times New Roman"/>
          <w:color w:val="222222"/>
          <w:sz w:val="24"/>
          <w:szCs w:val="24"/>
          <w:lang w:val="es-ES" w:eastAsia="es-CO"/>
        </w:rPr>
        <w:t>y</w:t>
      </w:r>
      <w:r w:rsidR="004141EE">
        <w:rPr>
          <w:rFonts w:eastAsia="Times New Roman" w:cs="Times New Roman"/>
          <w:color w:val="222222"/>
          <w:sz w:val="24"/>
          <w:szCs w:val="24"/>
          <w:lang w:val="es-ES" w:eastAsia="es-CO"/>
        </w:rPr>
        <w:t xml:space="preserve"> jefe </w:t>
      </w:r>
      <w:r>
        <w:rPr>
          <w:rFonts w:eastAsia="Times New Roman" w:cs="Times New Roman"/>
          <w:color w:val="222222"/>
          <w:sz w:val="24"/>
          <w:szCs w:val="24"/>
          <w:lang w:val="es-ES" w:eastAsia="es-CO"/>
        </w:rPr>
        <w:t xml:space="preserve">de </w:t>
      </w:r>
      <w:r w:rsidR="004141EE">
        <w:rPr>
          <w:rFonts w:eastAsia="Times New Roman" w:cs="Times New Roman"/>
          <w:color w:val="222222"/>
          <w:sz w:val="24"/>
          <w:szCs w:val="24"/>
          <w:lang w:val="es-ES" w:eastAsia="es-CO"/>
        </w:rPr>
        <w:t xml:space="preserve">la </w:t>
      </w:r>
      <w:r w:rsidR="00B82744">
        <w:rPr>
          <w:rFonts w:eastAsia="Times New Roman" w:cs="Times New Roman"/>
          <w:color w:val="222222"/>
          <w:sz w:val="24"/>
          <w:szCs w:val="24"/>
          <w:lang w:val="es-ES" w:eastAsia="es-CO"/>
        </w:rPr>
        <w:t xml:space="preserve">Oficina </w:t>
      </w:r>
      <w:r w:rsidR="004141EE">
        <w:rPr>
          <w:rFonts w:eastAsia="Times New Roman" w:cs="Times New Roman"/>
          <w:color w:val="222222"/>
          <w:sz w:val="24"/>
          <w:szCs w:val="24"/>
          <w:lang w:val="es-ES" w:eastAsia="es-CO"/>
        </w:rPr>
        <w:t>de Control Interno Disciplinario</w:t>
      </w:r>
      <w:r>
        <w:rPr>
          <w:rFonts w:eastAsia="Times New Roman" w:cs="Times New Roman"/>
          <w:color w:val="222222"/>
          <w:sz w:val="24"/>
          <w:szCs w:val="24"/>
          <w:lang w:val="es-ES" w:eastAsia="es-CO"/>
        </w:rPr>
        <w:t xml:space="preserve">, fue la encargada de presentar el régimen disciplinario de los servidores </w:t>
      </w:r>
      <w:r w:rsidRPr="0057611E">
        <w:rPr>
          <w:rFonts w:eastAsia="Times New Roman" w:cs="Times New Roman"/>
          <w:color w:val="222222"/>
          <w:sz w:val="24"/>
          <w:szCs w:val="24"/>
          <w:lang w:val="es-ES" w:eastAsia="es-CO"/>
        </w:rPr>
        <w:t>públicos</w:t>
      </w:r>
      <w:r w:rsidR="004141EE" w:rsidRPr="0057611E">
        <w:rPr>
          <w:rFonts w:eastAsia="Times New Roman" w:cs="Times New Roman"/>
          <w:color w:val="222222"/>
          <w:sz w:val="24"/>
          <w:szCs w:val="24"/>
          <w:lang w:val="es-ES" w:eastAsia="es-CO"/>
        </w:rPr>
        <w:t xml:space="preserve">, en el marco de la Constitución </w:t>
      </w:r>
      <w:r w:rsidR="00B82744">
        <w:rPr>
          <w:rFonts w:eastAsia="Times New Roman" w:cs="Times New Roman"/>
          <w:color w:val="222222"/>
          <w:sz w:val="24"/>
          <w:szCs w:val="24"/>
          <w:lang w:val="es-ES" w:eastAsia="es-CO"/>
        </w:rPr>
        <w:t>Política d</w:t>
      </w:r>
      <w:r w:rsidR="00B82744" w:rsidRPr="0057611E">
        <w:rPr>
          <w:rFonts w:eastAsia="Times New Roman" w:cs="Times New Roman"/>
          <w:color w:val="222222"/>
          <w:sz w:val="24"/>
          <w:szCs w:val="24"/>
          <w:lang w:val="es-ES" w:eastAsia="es-CO"/>
        </w:rPr>
        <w:t>e Colombia</w:t>
      </w:r>
      <w:r w:rsidR="004141EE" w:rsidRPr="0057611E">
        <w:rPr>
          <w:rFonts w:eastAsia="Times New Roman" w:cs="Times New Roman"/>
          <w:color w:val="222222"/>
          <w:sz w:val="24"/>
          <w:szCs w:val="24"/>
          <w:lang w:val="es-ES" w:eastAsia="es-CO"/>
        </w:rPr>
        <w:t xml:space="preserve">, la Ley 734 de 2002, la Ley 1474 de 2011 y </w:t>
      </w:r>
      <w:r w:rsidR="00B82744">
        <w:rPr>
          <w:rFonts w:eastAsia="Times New Roman" w:cs="Times New Roman"/>
          <w:color w:val="222222"/>
          <w:sz w:val="24"/>
          <w:szCs w:val="24"/>
          <w:lang w:val="es-ES" w:eastAsia="es-CO"/>
        </w:rPr>
        <w:t>normas concordantes, explicó</w:t>
      </w:r>
      <w:r w:rsidR="004141EE" w:rsidRPr="0057611E">
        <w:rPr>
          <w:rFonts w:eastAsia="Times New Roman" w:cs="Times New Roman"/>
          <w:color w:val="222222"/>
          <w:sz w:val="24"/>
          <w:szCs w:val="24"/>
          <w:lang w:val="es-ES" w:eastAsia="es-CO"/>
        </w:rPr>
        <w:t xml:space="preserve"> el rol</w:t>
      </w:r>
      <w:r w:rsidR="00B82744">
        <w:rPr>
          <w:rFonts w:eastAsia="Times New Roman" w:cs="Times New Roman"/>
          <w:color w:val="222222"/>
          <w:sz w:val="24"/>
          <w:szCs w:val="24"/>
          <w:lang w:val="es-ES" w:eastAsia="es-CO"/>
        </w:rPr>
        <w:t xml:space="preserve"> de esta oficina, aclarando quié</w:t>
      </w:r>
      <w:r w:rsidR="004141EE" w:rsidRPr="0057611E">
        <w:rPr>
          <w:rFonts w:eastAsia="Times New Roman" w:cs="Times New Roman"/>
          <w:color w:val="222222"/>
          <w:sz w:val="24"/>
          <w:szCs w:val="24"/>
          <w:lang w:val="es-ES" w:eastAsia="es-CO"/>
        </w:rPr>
        <w:t>nes</w:t>
      </w:r>
      <w:r w:rsidR="00B82744">
        <w:rPr>
          <w:rFonts w:eastAsia="Times New Roman" w:cs="Times New Roman"/>
          <w:color w:val="222222"/>
          <w:sz w:val="24"/>
          <w:szCs w:val="24"/>
          <w:lang w:val="es-ES" w:eastAsia="es-CO"/>
        </w:rPr>
        <w:t xml:space="preserve"> son sujetos disciplinables, qué</w:t>
      </w:r>
      <w:r w:rsidR="004141EE" w:rsidRPr="0057611E">
        <w:rPr>
          <w:rFonts w:eastAsia="Times New Roman" w:cs="Times New Roman"/>
          <w:color w:val="222222"/>
          <w:sz w:val="24"/>
          <w:szCs w:val="24"/>
          <w:lang w:val="es-ES" w:eastAsia="es-CO"/>
        </w:rPr>
        <w:t xml:space="preserve"> cons</w:t>
      </w:r>
      <w:r w:rsidR="005F6F31" w:rsidRPr="0057611E">
        <w:rPr>
          <w:rFonts w:eastAsia="Times New Roman" w:cs="Times New Roman"/>
          <w:color w:val="222222"/>
          <w:sz w:val="24"/>
          <w:szCs w:val="24"/>
          <w:lang w:val="es-ES" w:eastAsia="es-CO"/>
        </w:rPr>
        <w:t>titu</w:t>
      </w:r>
      <w:r w:rsidR="00B82744">
        <w:rPr>
          <w:rFonts w:eastAsia="Times New Roman" w:cs="Times New Roman"/>
          <w:color w:val="222222"/>
          <w:sz w:val="24"/>
          <w:szCs w:val="24"/>
          <w:lang w:val="es-ES" w:eastAsia="es-CO"/>
        </w:rPr>
        <w:t>ye falta disciplinaria y detalló</w:t>
      </w:r>
      <w:r w:rsidR="005F6F31" w:rsidRPr="0057611E">
        <w:rPr>
          <w:rFonts w:eastAsia="Times New Roman" w:cs="Times New Roman"/>
          <w:color w:val="222222"/>
          <w:sz w:val="24"/>
          <w:szCs w:val="24"/>
          <w:lang w:val="es-ES" w:eastAsia="es-CO"/>
        </w:rPr>
        <w:t xml:space="preserve"> sintéticamente las etapas del procedimiento disciplinario.</w:t>
      </w:r>
    </w:p>
    <w:p w:rsidR="0048110C" w:rsidRPr="0057611E" w:rsidRDefault="0048110C" w:rsidP="00323860">
      <w:pPr>
        <w:spacing w:after="0" w:line="240" w:lineRule="auto"/>
        <w:jc w:val="both"/>
        <w:rPr>
          <w:rFonts w:eastAsia="Times New Roman" w:cs="Times New Roman"/>
          <w:color w:val="222222"/>
          <w:sz w:val="24"/>
          <w:szCs w:val="24"/>
          <w:lang w:val="es-ES" w:eastAsia="es-CO"/>
        </w:rPr>
      </w:pPr>
    </w:p>
    <w:p w:rsidR="00751669" w:rsidRPr="0057611E" w:rsidRDefault="008008B9" w:rsidP="00323860">
      <w:pPr>
        <w:spacing w:after="0" w:line="240" w:lineRule="auto"/>
        <w:jc w:val="both"/>
        <w:rPr>
          <w:rFonts w:eastAsia="Times New Roman" w:cs="Times New Roman"/>
          <w:color w:val="222222"/>
          <w:sz w:val="24"/>
          <w:szCs w:val="24"/>
          <w:lang w:val="es-ES" w:eastAsia="es-CO"/>
        </w:rPr>
      </w:pPr>
      <w:r w:rsidRPr="0057611E">
        <w:rPr>
          <w:rFonts w:eastAsia="Times New Roman" w:cs="Times New Roman"/>
          <w:color w:val="222222"/>
          <w:sz w:val="24"/>
          <w:szCs w:val="24"/>
          <w:lang w:val="es-ES" w:eastAsia="es-CO"/>
        </w:rPr>
        <w:t xml:space="preserve">Los trámites ante </w:t>
      </w:r>
      <w:r w:rsidR="00B82744">
        <w:rPr>
          <w:rFonts w:eastAsia="Times New Roman" w:cs="Times New Roman"/>
          <w:color w:val="222222"/>
          <w:sz w:val="24"/>
          <w:szCs w:val="24"/>
          <w:lang w:val="es-ES" w:eastAsia="es-CO"/>
        </w:rPr>
        <w:t xml:space="preserve">la </w:t>
      </w:r>
      <w:r w:rsidRPr="0057611E">
        <w:rPr>
          <w:rFonts w:eastAsia="Times New Roman" w:cs="Times New Roman"/>
          <w:color w:val="222222"/>
          <w:sz w:val="24"/>
          <w:szCs w:val="24"/>
          <w:lang w:val="es-ES" w:eastAsia="es-CO"/>
        </w:rPr>
        <w:t xml:space="preserve">Oficina de Sistemas, fueron descritos </w:t>
      </w:r>
      <w:r w:rsidR="00B82744">
        <w:rPr>
          <w:rFonts w:eastAsia="Times New Roman" w:cs="Times New Roman"/>
          <w:color w:val="222222"/>
          <w:sz w:val="24"/>
          <w:szCs w:val="24"/>
          <w:lang w:val="es-ES" w:eastAsia="es-CO"/>
        </w:rPr>
        <w:t>por la Ingeniera Olga Lucí</w:t>
      </w:r>
      <w:r w:rsidR="004141EE" w:rsidRPr="0057611E">
        <w:rPr>
          <w:rFonts w:eastAsia="Times New Roman" w:cs="Times New Roman"/>
          <w:color w:val="222222"/>
          <w:sz w:val="24"/>
          <w:szCs w:val="24"/>
          <w:lang w:val="es-ES" w:eastAsia="es-CO"/>
        </w:rPr>
        <w:t xml:space="preserve">a </w:t>
      </w:r>
      <w:proofErr w:type="spellStart"/>
      <w:r w:rsidR="004141EE" w:rsidRPr="0057611E">
        <w:rPr>
          <w:rFonts w:eastAsia="Times New Roman" w:cs="Times New Roman"/>
          <w:color w:val="222222"/>
          <w:sz w:val="24"/>
          <w:szCs w:val="24"/>
          <w:lang w:val="es-ES" w:eastAsia="es-CO"/>
        </w:rPr>
        <w:t>Balaguera</w:t>
      </w:r>
      <w:proofErr w:type="spellEnd"/>
      <w:r w:rsidR="009B2ECD">
        <w:rPr>
          <w:rFonts w:eastAsia="Times New Roman" w:cs="Times New Roman"/>
          <w:color w:val="222222"/>
          <w:sz w:val="24"/>
          <w:szCs w:val="24"/>
          <w:lang w:val="es-ES" w:eastAsia="es-CO"/>
        </w:rPr>
        <w:t xml:space="preserve"> Rivera</w:t>
      </w:r>
      <w:r w:rsidR="004141EE" w:rsidRPr="0057611E">
        <w:rPr>
          <w:rFonts w:eastAsia="Times New Roman" w:cs="Times New Roman"/>
          <w:color w:val="222222"/>
          <w:sz w:val="24"/>
          <w:szCs w:val="24"/>
          <w:lang w:val="es-ES" w:eastAsia="es-CO"/>
        </w:rPr>
        <w:t>, quien pedagógica y brevemente explic</w:t>
      </w:r>
      <w:r w:rsidR="00B82744">
        <w:rPr>
          <w:rFonts w:eastAsia="Times New Roman" w:cs="Times New Roman"/>
          <w:color w:val="222222"/>
          <w:sz w:val="24"/>
          <w:szCs w:val="24"/>
          <w:lang w:val="es-ES" w:eastAsia="es-CO"/>
        </w:rPr>
        <w:t>ó</w:t>
      </w:r>
      <w:r w:rsidR="004141EE" w:rsidRPr="0057611E">
        <w:rPr>
          <w:rFonts w:eastAsia="Times New Roman" w:cs="Times New Roman"/>
          <w:color w:val="222222"/>
          <w:sz w:val="24"/>
          <w:szCs w:val="24"/>
          <w:lang w:val="es-ES" w:eastAsia="es-CO"/>
        </w:rPr>
        <w:t xml:space="preserve"> el procedimiento para registro de notas, la recuperación de clave intranet y de correo electrónico y la solicitud de servicios.</w:t>
      </w:r>
    </w:p>
    <w:p w:rsidR="004141EE" w:rsidRDefault="004141EE" w:rsidP="00323860">
      <w:pPr>
        <w:spacing w:after="0" w:line="240" w:lineRule="auto"/>
        <w:jc w:val="both"/>
        <w:rPr>
          <w:rFonts w:eastAsia="Times New Roman" w:cs="Times New Roman"/>
          <w:color w:val="222222"/>
          <w:lang w:val="es-ES" w:eastAsia="es-CO"/>
        </w:rPr>
      </w:pPr>
    </w:p>
    <w:p w:rsidR="009B2ECD" w:rsidRDefault="009B2ECD" w:rsidP="00323860">
      <w:pPr>
        <w:spacing w:after="0" w:line="240" w:lineRule="auto"/>
        <w:jc w:val="both"/>
        <w:rPr>
          <w:rFonts w:eastAsia="Times New Roman" w:cs="Times New Roman"/>
          <w:color w:val="222222"/>
          <w:lang w:val="es-ES" w:eastAsia="es-CO"/>
        </w:rPr>
      </w:pPr>
    </w:p>
    <w:p w:rsidR="005F6F31" w:rsidRDefault="005F6F31" w:rsidP="005F6F31">
      <w:pPr>
        <w:spacing w:after="0" w:line="240" w:lineRule="auto"/>
        <w:jc w:val="both"/>
        <w:rPr>
          <w:rFonts w:eastAsia="Times New Roman" w:cs="Times New Roman"/>
          <w:color w:val="222222"/>
          <w:sz w:val="24"/>
          <w:szCs w:val="24"/>
          <w:lang w:val="es-ES" w:eastAsia="es-CO"/>
        </w:rPr>
      </w:pPr>
      <w:r>
        <w:rPr>
          <w:rFonts w:eastAsia="Times New Roman" w:cs="Tahoma"/>
          <w:b/>
          <w:color w:val="222222"/>
          <w:sz w:val="24"/>
          <w:szCs w:val="24"/>
          <w:lang w:eastAsia="es-CO"/>
        </w:rPr>
        <w:t xml:space="preserve">En la segunda </w:t>
      </w:r>
      <w:r w:rsidR="00B82744">
        <w:rPr>
          <w:rFonts w:eastAsia="Times New Roman" w:cs="Tahoma"/>
          <w:b/>
          <w:color w:val="222222"/>
          <w:sz w:val="24"/>
          <w:szCs w:val="24"/>
          <w:lang w:eastAsia="es-CO"/>
        </w:rPr>
        <w:t xml:space="preserve">sesión, </w:t>
      </w:r>
      <w:r>
        <w:rPr>
          <w:rFonts w:eastAsia="Times New Roman" w:cs="Tahoma"/>
          <w:b/>
          <w:color w:val="222222"/>
          <w:sz w:val="24"/>
          <w:szCs w:val="24"/>
          <w:lang w:eastAsia="es-CO"/>
        </w:rPr>
        <w:t>de</w:t>
      </w:r>
      <w:r w:rsidRPr="004141EE">
        <w:rPr>
          <w:rFonts w:eastAsia="Times New Roman" w:cs="Tahoma"/>
          <w:b/>
          <w:color w:val="222222"/>
          <w:sz w:val="24"/>
          <w:szCs w:val="24"/>
          <w:lang w:eastAsia="es-CO"/>
        </w:rPr>
        <w:t xml:space="preserve"> 10:</w:t>
      </w:r>
      <w:r>
        <w:rPr>
          <w:rFonts w:eastAsia="Times New Roman" w:cs="Tahoma"/>
          <w:b/>
          <w:color w:val="222222"/>
          <w:sz w:val="24"/>
          <w:szCs w:val="24"/>
          <w:lang w:eastAsia="es-CO"/>
        </w:rPr>
        <w:t>30 am a 12:30 pm,</w:t>
      </w:r>
      <w:r w:rsidRPr="005F6F31">
        <w:rPr>
          <w:rFonts w:eastAsia="Times New Roman" w:cs="Tahoma"/>
          <w:b/>
          <w:color w:val="222222"/>
          <w:sz w:val="24"/>
          <w:szCs w:val="24"/>
          <w:lang w:eastAsia="es-CO"/>
        </w:rPr>
        <w:t xml:space="preserve"> </w:t>
      </w:r>
      <w:r w:rsidRPr="005F6F31">
        <w:rPr>
          <w:rFonts w:eastAsia="Times New Roman" w:cs="Tahoma"/>
          <w:color w:val="222222"/>
          <w:sz w:val="24"/>
          <w:szCs w:val="24"/>
          <w:lang w:eastAsia="es-CO"/>
        </w:rPr>
        <w:t>se</w:t>
      </w:r>
      <w:r w:rsidR="00B82744">
        <w:rPr>
          <w:rFonts w:eastAsia="Times New Roman" w:cs="Times New Roman"/>
          <w:color w:val="222222"/>
          <w:sz w:val="24"/>
          <w:szCs w:val="24"/>
          <w:lang w:val="es-ES" w:eastAsia="es-CO"/>
        </w:rPr>
        <w:t xml:space="preserve"> trató</w:t>
      </w:r>
      <w:r>
        <w:rPr>
          <w:rFonts w:eastAsia="Times New Roman" w:cs="Times New Roman"/>
          <w:color w:val="222222"/>
          <w:sz w:val="24"/>
          <w:szCs w:val="24"/>
          <w:lang w:val="es-ES" w:eastAsia="es-CO"/>
        </w:rPr>
        <w:t xml:space="preserve"> la n</w:t>
      </w:r>
      <w:r w:rsidRPr="005F6F31">
        <w:rPr>
          <w:rFonts w:eastAsia="Times New Roman" w:cs="Times New Roman"/>
          <w:color w:val="222222"/>
          <w:sz w:val="24"/>
          <w:szCs w:val="24"/>
          <w:lang w:val="es-ES" w:eastAsia="es-CO"/>
        </w:rPr>
        <w:t>ormatividad  aplicable  a procedimientos al interior de las unidades académicas</w:t>
      </w:r>
      <w:r w:rsidR="00E87954">
        <w:rPr>
          <w:rFonts w:eastAsia="Times New Roman" w:cs="Times New Roman"/>
          <w:color w:val="222222"/>
          <w:sz w:val="24"/>
          <w:szCs w:val="24"/>
          <w:lang w:val="es-ES" w:eastAsia="es-CO"/>
        </w:rPr>
        <w:t xml:space="preserve"> y a la vinculación a docentes catedráticos 2017</w:t>
      </w:r>
      <w:r>
        <w:rPr>
          <w:rFonts w:eastAsia="Times New Roman" w:cs="Times New Roman"/>
          <w:color w:val="222222"/>
          <w:sz w:val="24"/>
          <w:szCs w:val="24"/>
          <w:lang w:val="es-ES" w:eastAsia="es-CO"/>
        </w:rPr>
        <w:t>, con especial énfasis  en el Acuerdo Superior No. 012 de 2009, Acuerdo Superior No. 002 de 2012 y sus modificaciones, Acuerdo Superior No. 013 de 2014, Acuerdo Académico No. 009 de 2016, Resolución Académica No. 007 de 2007, Acuerdo académico No. 003 de 2011, Resolución Académica No. 035 de 2014 y entre otras más, las siguientes:</w:t>
      </w:r>
    </w:p>
    <w:p w:rsidR="004D5033" w:rsidRDefault="004D5033" w:rsidP="005F6F31">
      <w:pPr>
        <w:spacing w:after="0" w:line="240" w:lineRule="auto"/>
        <w:jc w:val="both"/>
        <w:rPr>
          <w:rFonts w:eastAsia="Times New Roman" w:cs="Times New Roman"/>
          <w:color w:val="222222"/>
          <w:sz w:val="24"/>
          <w:szCs w:val="24"/>
          <w:lang w:val="es-ES" w:eastAsia="es-CO"/>
        </w:rPr>
      </w:pPr>
    </w:p>
    <w:p w:rsidR="009B2ECD" w:rsidRDefault="009B2ECD" w:rsidP="005F6F31">
      <w:pPr>
        <w:spacing w:after="0" w:line="240" w:lineRule="auto"/>
        <w:jc w:val="both"/>
        <w:rPr>
          <w:rFonts w:eastAsia="Times New Roman" w:cs="Times New Roman"/>
          <w:color w:val="222222"/>
          <w:sz w:val="24"/>
          <w:szCs w:val="24"/>
          <w:lang w:val="es-ES" w:eastAsia="es-CO"/>
        </w:rPr>
      </w:pPr>
    </w:p>
    <w:tbl>
      <w:tblPr>
        <w:tblW w:w="8779" w:type="dxa"/>
        <w:tblCellMar>
          <w:left w:w="0" w:type="dxa"/>
          <w:right w:w="0" w:type="dxa"/>
        </w:tblCellMar>
        <w:tblLook w:val="0600" w:firstRow="0" w:lastRow="0" w:firstColumn="0" w:lastColumn="0" w:noHBand="1" w:noVBand="1"/>
      </w:tblPr>
      <w:tblGrid>
        <w:gridCol w:w="1833"/>
        <w:gridCol w:w="4961"/>
        <w:gridCol w:w="993"/>
        <w:gridCol w:w="992"/>
      </w:tblGrid>
      <w:tr w:rsidR="0052716E" w:rsidRPr="004D5033" w:rsidTr="005F29F8">
        <w:trPr>
          <w:trHeight w:val="458"/>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52716E" w:rsidRPr="004D5033" w:rsidRDefault="0052716E" w:rsidP="005F29F8">
            <w:pPr>
              <w:spacing w:after="0" w:line="240" w:lineRule="auto"/>
              <w:jc w:val="center"/>
              <w:rPr>
                <w:rFonts w:eastAsia="Times New Roman" w:cs="Times New Roman"/>
                <w:color w:val="222222"/>
                <w:sz w:val="18"/>
                <w:szCs w:val="18"/>
                <w:lang w:eastAsia="es-CO"/>
              </w:rPr>
            </w:pPr>
            <w:r w:rsidRPr="004D5033">
              <w:rPr>
                <w:rFonts w:eastAsia="Times New Roman" w:cs="Times New Roman"/>
                <w:b/>
                <w:bCs/>
                <w:color w:val="222222"/>
                <w:sz w:val="18"/>
                <w:szCs w:val="18"/>
                <w:lang w:eastAsia="es-CO"/>
              </w:rPr>
              <w:lastRenderedPageBreak/>
              <w:t>ITEM</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52716E" w:rsidRPr="004D5033" w:rsidRDefault="0052716E" w:rsidP="005F29F8">
            <w:pPr>
              <w:spacing w:after="0" w:line="240" w:lineRule="auto"/>
              <w:jc w:val="center"/>
              <w:rPr>
                <w:rFonts w:eastAsia="Times New Roman" w:cs="Times New Roman"/>
                <w:color w:val="222222"/>
                <w:sz w:val="18"/>
                <w:szCs w:val="18"/>
                <w:lang w:eastAsia="es-CO"/>
              </w:rPr>
            </w:pPr>
            <w:r w:rsidRPr="004D5033">
              <w:rPr>
                <w:rFonts w:eastAsia="Times New Roman" w:cs="Times New Roman"/>
                <w:b/>
                <w:bCs/>
                <w:color w:val="222222"/>
                <w:sz w:val="18"/>
                <w:szCs w:val="18"/>
                <w:lang w:eastAsia="es-CO"/>
              </w:rPr>
              <w:t>NORMATIVIDAD APLICABLE</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52716E" w:rsidRPr="004D5033" w:rsidRDefault="0052716E" w:rsidP="005F29F8">
            <w:pPr>
              <w:spacing w:after="0" w:line="240" w:lineRule="auto"/>
              <w:jc w:val="center"/>
              <w:rPr>
                <w:rFonts w:eastAsia="Times New Roman" w:cs="Times New Roman"/>
                <w:color w:val="222222"/>
                <w:sz w:val="18"/>
                <w:szCs w:val="18"/>
                <w:lang w:eastAsia="es-CO"/>
              </w:rPr>
            </w:pPr>
            <w:r w:rsidRPr="004D5033">
              <w:rPr>
                <w:rFonts w:eastAsia="Times New Roman" w:cs="Times New Roman"/>
                <w:b/>
                <w:bCs/>
                <w:color w:val="222222"/>
                <w:sz w:val="18"/>
                <w:szCs w:val="18"/>
                <w:lang w:eastAsia="es-CO"/>
              </w:rPr>
              <w:t>INTERNA</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52716E" w:rsidRPr="004D5033" w:rsidRDefault="0052716E" w:rsidP="005F29F8">
            <w:pPr>
              <w:spacing w:after="0" w:line="240" w:lineRule="auto"/>
              <w:jc w:val="center"/>
              <w:rPr>
                <w:rFonts w:eastAsia="Times New Roman" w:cs="Times New Roman"/>
                <w:color w:val="222222"/>
                <w:sz w:val="18"/>
                <w:szCs w:val="18"/>
                <w:lang w:eastAsia="es-CO"/>
              </w:rPr>
            </w:pPr>
            <w:r w:rsidRPr="004D5033">
              <w:rPr>
                <w:rFonts w:eastAsia="Times New Roman" w:cs="Times New Roman"/>
                <w:b/>
                <w:bCs/>
                <w:color w:val="222222"/>
                <w:sz w:val="18"/>
                <w:szCs w:val="18"/>
                <w:lang w:eastAsia="es-CO"/>
              </w:rPr>
              <w:t>EXTERNA</w:t>
            </w:r>
          </w:p>
        </w:tc>
      </w:tr>
      <w:tr w:rsidR="0052716E" w:rsidRPr="004D5033" w:rsidTr="005F29F8">
        <w:trPr>
          <w:trHeight w:val="391"/>
        </w:trPr>
        <w:tc>
          <w:tcPr>
            <w:tcW w:w="183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52716E" w:rsidRPr="004D5033" w:rsidRDefault="0052716E" w:rsidP="005F29F8">
            <w:pPr>
              <w:spacing w:after="0" w:line="240" w:lineRule="auto"/>
              <w:jc w:val="center"/>
              <w:rPr>
                <w:rFonts w:eastAsia="Times New Roman" w:cs="Times New Roman"/>
                <w:color w:val="222222"/>
                <w:sz w:val="18"/>
                <w:szCs w:val="18"/>
                <w:lang w:eastAsia="es-CO"/>
              </w:rPr>
            </w:pPr>
            <w:r w:rsidRPr="004D5033">
              <w:rPr>
                <w:rFonts w:eastAsia="Times New Roman" w:cs="Times New Roman"/>
                <w:b/>
                <w:bCs/>
                <w:color w:val="222222"/>
                <w:sz w:val="18"/>
                <w:szCs w:val="18"/>
                <w:lang w:eastAsia="es-CO"/>
              </w:rPr>
              <w:t>GENERALIDADES</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52716E" w:rsidRPr="004D5033" w:rsidRDefault="0052716E" w:rsidP="005F29F8">
            <w:pPr>
              <w:spacing w:after="0" w:line="240" w:lineRule="auto"/>
              <w:ind w:left="152"/>
              <w:rPr>
                <w:rFonts w:eastAsia="Times New Roman" w:cs="Times New Roman"/>
                <w:color w:val="222222"/>
                <w:sz w:val="18"/>
                <w:szCs w:val="18"/>
                <w:lang w:eastAsia="es-CO"/>
              </w:rPr>
            </w:pPr>
            <w:r w:rsidRPr="004D5033">
              <w:rPr>
                <w:rFonts w:eastAsia="Times New Roman" w:cs="Times New Roman"/>
                <w:color w:val="222222"/>
                <w:sz w:val="18"/>
                <w:szCs w:val="18"/>
                <w:lang w:eastAsia="es-CO"/>
              </w:rPr>
              <w:t>ACUERDO SUPERIOR N° 002 DE 2004</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52716E" w:rsidRPr="004D5033" w:rsidRDefault="0052716E" w:rsidP="005F29F8">
            <w:pPr>
              <w:spacing w:after="0" w:line="240" w:lineRule="auto"/>
              <w:jc w:val="center"/>
              <w:rPr>
                <w:rFonts w:eastAsia="Times New Roman" w:cs="Times New Roman"/>
                <w:color w:val="222222"/>
                <w:sz w:val="18"/>
                <w:szCs w:val="18"/>
                <w:lang w:eastAsia="es-CO"/>
              </w:rPr>
            </w:pPr>
            <w:r w:rsidRPr="004D5033">
              <w:rPr>
                <w:rFonts w:eastAsia="Times New Roman" w:cs="Times New Roman"/>
                <w:color w:val="222222"/>
                <w:sz w:val="18"/>
                <w:szCs w:val="18"/>
                <w:lang w:eastAsia="es-CO"/>
              </w:rPr>
              <w:t>X</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52716E" w:rsidRPr="004D5033" w:rsidRDefault="0052716E" w:rsidP="005F29F8">
            <w:pPr>
              <w:spacing w:after="0" w:line="240" w:lineRule="auto"/>
              <w:jc w:val="center"/>
              <w:rPr>
                <w:rFonts w:eastAsia="Times New Roman" w:cs="Times New Roman"/>
                <w:color w:val="222222"/>
                <w:sz w:val="18"/>
                <w:szCs w:val="18"/>
                <w:lang w:eastAsia="es-CO"/>
              </w:rPr>
            </w:pPr>
          </w:p>
        </w:tc>
      </w:tr>
      <w:tr w:rsidR="0052716E" w:rsidRPr="004D5033" w:rsidTr="005F29F8">
        <w:trPr>
          <w:trHeight w:val="391"/>
        </w:trPr>
        <w:tc>
          <w:tcPr>
            <w:tcW w:w="1833" w:type="dxa"/>
            <w:vMerge/>
            <w:tcBorders>
              <w:top w:val="single" w:sz="8" w:space="0" w:color="000000"/>
              <w:left w:val="single" w:sz="8" w:space="0" w:color="000000"/>
              <w:bottom w:val="single" w:sz="8" w:space="0" w:color="000000"/>
              <w:right w:val="single" w:sz="8" w:space="0" w:color="000000"/>
            </w:tcBorders>
            <w:vAlign w:val="center"/>
            <w:hideMark/>
          </w:tcPr>
          <w:p w:rsidR="0052716E" w:rsidRPr="004D5033" w:rsidRDefault="0052716E" w:rsidP="005F29F8">
            <w:pPr>
              <w:spacing w:after="0" w:line="240" w:lineRule="auto"/>
              <w:jc w:val="center"/>
              <w:rPr>
                <w:rFonts w:eastAsia="Times New Roman" w:cs="Times New Roman"/>
                <w:color w:val="222222"/>
                <w:sz w:val="18"/>
                <w:szCs w:val="18"/>
                <w:lang w:eastAsia="es-CO"/>
              </w:rPr>
            </w:pP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52716E" w:rsidRPr="004D5033" w:rsidRDefault="0052716E" w:rsidP="005F29F8">
            <w:pPr>
              <w:spacing w:after="0" w:line="240" w:lineRule="auto"/>
              <w:ind w:left="152"/>
              <w:rPr>
                <w:rFonts w:eastAsia="Times New Roman" w:cs="Times New Roman"/>
                <w:color w:val="222222"/>
                <w:sz w:val="18"/>
                <w:szCs w:val="18"/>
                <w:lang w:eastAsia="es-CO"/>
              </w:rPr>
            </w:pPr>
            <w:r w:rsidRPr="004D5033">
              <w:rPr>
                <w:rFonts w:eastAsia="Times New Roman" w:cs="Times New Roman"/>
                <w:color w:val="222222"/>
                <w:sz w:val="18"/>
                <w:szCs w:val="18"/>
                <w:lang w:eastAsia="es-CO"/>
              </w:rPr>
              <w:t>ACUERDO SUPERIOR N° 012 DE 2009</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52716E" w:rsidRPr="004D5033" w:rsidRDefault="0052716E" w:rsidP="005F29F8">
            <w:pPr>
              <w:spacing w:after="0" w:line="240" w:lineRule="auto"/>
              <w:jc w:val="center"/>
              <w:rPr>
                <w:rFonts w:eastAsia="Times New Roman" w:cs="Times New Roman"/>
                <w:color w:val="222222"/>
                <w:sz w:val="18"/>
                <w:szCs w:val="18"/>
                <w:lang w:eastAsia="es-CO"/>
              </w:rPr>
            </w:pPr>
            <w:r w:rsidRPr="004D5033">
              <w:rPr>
                <w:rFonts w:eastAsia="Times New Roman" w:cs="Times New Roman"/>
                <w:color w:val="222222"/>
                <w:sz w:val="18"/>
                <w:szCs w:val="18"/>
                <w:lang w:eastAsia="es-CO"/>
              </w:rPr>
              <w:t>X</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52716E" w:rsidRPr="004D5033" w:rsidRDefault="0052716E" w:rsidP="005F29F8">
            <w:pPr>
              <w:spacing w:after="0" w:line="240" w:lineRule="auto"/>
              <w:jc w:val="center"/>
              <w:rPr>
                <w:rFonts w:eastAsia="Times New Roman" w:cs="Times New Roman"/>
                <w:color w:val="222222"/>
                <w:sz w:val="18"/>
                <w:szCs w:val="18"/>
                <w:lang w:eastAsia="es-CO"/>
              </w:rPr>
            </w:pPr>
          </w:p>
        </w:tc>
      </w:tr>
      <w:tr w:rsidR="0052716E" w:rsidRPr="004D5033" w:rsidTr="005F29F8">
        <w:trPr>
          <w:trHeight w:val="391"/>
        </w:trPr>
        <w:tc>
          <w:tcPr>
            <w:tcW w:w="1833" w:type="dxa"/>
            <w:vMerge/>
            <w:tcBorders>
              <w:top w:val="single" w:sz="8" w:space="0" w:color="000000"/>
              <w:left w:val="single" w:sz="8" w:space="0" w:color="000000"/>
              <w:bottom w:val="single" w:sz="8" w:space="0" w:color="000000"/>
              <w:right w:val="single" w:sz="8" w:space="0" w:color="000000"/>
            </w:tcBorders>
            <w:vAlign w:val="center"/>
            <w:hideMark/>
          </w:tcPr>
          <w:p w:rsidR="0052716E" w:rsidRPr="004D5033" w:rsidRDefault="0052716E" w:rsidP="005F29F8">
            <w:pPr>
              <w:spacing w:after="0" w:line="240" w:lineRule="auto"/>
              <w:jc w:val="center"/>
              <w:rPr>
                <w:rFonts w:eastAsia="Times New Roman" w:cs="Times New Roman"/>
                <w:color w:val="222222"/>
                <w:sz w:val="18"/>
                <w:szCs w:val="18"/>
                <w:lang w:eastAsia="es-CO"/>
              </w:rPr>
            </w:pP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52716E" w:rsidRPr="004D5033" w:rsidRDefault="0052716E" w:rsidP="005F29F8">
            <w:pPr>
              <w:spacing w:after="0" w:line="240" w:lineRule="auto"/>
              <w:ind w:left="152"/>
              <w:rPr>
                <w:rFonts w:eastAsia="Times New Roman" w:cs="Times New Roman"/>
                <w:color w:val="222222"/>
                <w:sz w:val="18"/>
                <w:szCs w:val="18"/>
                <w:lang w:eastAsia="es-CO"/>
              </w:rPr>
            </w:pPr>
            <w:r w:rsidRPr="004D5033">
              <w:rPr>
                <w:rFonts w:eastAsia="Times New Roman" w:cs="Times New Roman"/>
                <w:color w:val="222222"/>
                <w:sz w:val="18"/>
                <w:szCs w:val="18"/>
                <w:lang w:eastAsia="es-CO"/>
              </w:rPr>
              <w:t>ACUERDO ACADÉMICO N° 009 DE 2011</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52716E" w:rsidRPr="004D5033" w:rsidRDefault="0052716E" w:rsidP="005F29F8">
            <w:pPr>
              <w:spacing w:after="0" w:line="240" w:lineRule="auto"/>
              <w:jc w:val="center"/>
              <w:rPr>
                <w:rFonts w:eastAsia="Times New Roman" w:cs="Times New Roman"/>
                <w:color w:val="222222"/>
                <w:sz w:val="18"/>
                <w:szCs w:val="18"/>
                <w:lang w:eastAsia="es-CO"/>
              </w:rPr>
            </w:pPr>
            <w:r w:rsidRPr="004D5033">
              <w:rPr>
                <w:rFonts w:eastAsia="Times New Roman" w:cs="Times New Roman"/>
                <w:color w:val="222222"/>
                <w:sz w:val="18"/>
                <w:szCs w:val="18"/>
                <w:lang w:eastAsia="es-CO"/>
              </w:rPr>
              <w:t>X</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52716E" w:rsidRPr="004D5033" w:rsidRDefault="0052716E" w:rsidP="005F29F8">
            <w:pPr>
              <w:spacing w:after="0" w:line="240" w:lineRule="auto"/>
              <w:jc w:val="center"/>
              <w:rPr>
                <w:rFonts w:eastAsia="Times New Roman" w:cs="Times New Roman"/>
                <w:color w:val="222222"/>
                <w:sz w:val="18"/>
                <w:szCs w:val="18"/>
                <w:lang w:eastAsia="es-CO"/>
              </w:rPr>
            </w:pPr>
          </w:p>
        </w:tc>
      </w:tr>
      <w:tr w:rsidR="0052716E" w:rsidRPr="004D5033" w:rsidTr="005F29F8">
        <w:trPr>
          <w:trHeight w:val="391"/>
        </w:trPr>
        <w:tc>
          <w:tcPr>
            <w:tcW w:w="1833" w:type="dxa"/>
            <w:vMerge/>
            <w:tcBorders>
              <w:top w:val="single" w:sz="8" w:space="0" w:color="000000"/>
              <w:left w:val="single" w:sz="8" w:space="0" w:color="000000"/>
              <w:bottom w:val="single" w:sz="8" w:space="0" w:color="000000"/>
              <w:right w:val="single" w:sz="8" w:space="0" w:color="000000"/>
            </w:tcBorders>
            <w:vAlign w:val="center"/>
            <w:hideMark/>
          </w:tcPr>
          <w:p w:rsidR="0052716E" w:rsidRPr="004D5033" w:rsidRDefault="0052716E" w:rsidP="005F29F8">
            <w:pPr>
              <w:spacing w:after="0" w:line="240" w:lineRule="auto"/>
              <w:jc w:val="center"/>
              <w:rPr>
                <w:rFonts w:eastAsia="Times New Roman" w:cs="Times New Roman"/>
                <w:color w:val="222222"/>
                <w:sz w:val="18"/>
                <w:szCs w:val="18"/>
                <w:lang w:eastAsia="es-CO"/>
              </w:rPr>
            </w:pP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52716E" w:rsidRPr="004D5033" w:rsidRDefault="0052716E" w:rsidP="005F29F8">
            <w:pPr>
              <w:spacing w:after="0" w:line="240" w:lineRule="auto"/>
              <w:ind w:left="152"/>
              <w:rPr>
                <w:rFonts w:eastAsia="Times New Roman" w:cs="Times New Roman"/>
                <w:color w:val="222222"/>
                <w:sz w:val="18"/>
                <w:szCs w:val="18"/>
                <w:lang w:eastAsia="es-CO"/>
              </w:rPr>
            </w:pPr>
            <w:r w:rsidRPr="004D5033">
              <w:rPr>
                <w:rFonts w:eastAsia="Times New Roman" w:cs="Times New Roman"/>
                <w:color w:val="222222"/>
                <w:sz w:val="18"/>
                <w:szCs w:val="18"/>
                <w:lang w:eastAsia="es-CO"/>
              </w:rPr>
              <w:t>ACUERDO ACADÉMICO N° 019 DE 2012</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52716E" w:rsidRPr="004D5033" w:rsidRDefault="0052716E" w:rsidP="005F29F8">
            <w:pPr>
              <w:spacing w:after="0" w:line="240" w:lineRule="auto"/>
              <w:jc w:val="center"/>
              <w:rPr>
                <w:rFonts w:eastAsia="Times New Roman" w:cs="Times New Roman"/>
                <w:color w:val="222222"/>
                <w:sz w:val="18"/>
                <w:szCs w:val="18"/>
                <w:lang w:eastAsia="es-CO"/>
              </w:rPr>
            </w:pPr>
            <w:r w:rsidRPr="004D5033">
              <w:rPr>
                <w:rFonts w:eastAsia="Times New Roman" w:cs="Times New Roman"/>
                <w:color w:val="222222"/>
                <w:sz w:val="18"/>
                <w:szCs w:val="18"/>
                <w:lang w:eastAsia="es-CO"/>
              </w:rPr>
              <w:t>X</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52716E" w:rsidRPr="004D5033" w:rsidRDefault="0052716E" w:rsidP="005F29F8">
            <w:pPr>
              <w:spacing w:after="0" w:line="240" w:lineRule="auto"/>
              <w:jc w:val="center"/>
              <w:rPr>
                <w:rFonts w:eastAsia="Times New Roman" w:cs="Times New Roman"/>
                <w:color w:val="222222"/>
                <w:sz w:val="18"/>
                <w:szCs w:val="18"/>
                <w:lang w:eastAsia="es-CO"/>
              </w:rPr>
            </w:pPr>
          </w:p>
        </w:tc>
      </w:tr>
      <w:tr w:rsidR="0052716E" w:rsidRPr="004D5033" w:rsidTr="005F29F8">
        <w:trPr>
          <w:trHeight w:val="391"/>
        </w:trPr>
        <w:tc>
          <w:tcPr>
            <w:tcW w:w="1833" w:type="dxa"/>
            <w:vMerge/>
            <w:tcBorders>
              <w:top w:val="single" w:sz="8" w:space="0" w:color="000000"/>
              <w:left w:val="single" w:sz="8" w:space="0" w:color="000000"/>
              <w:bottom w:val="single" w:sz="8" w:space="0" w:color="000000"/>
              <w:right w:val="single" w:sz="8" w:space="0" w:color="000000"/>
            </w:tcBorders>
            <w:vAlign w:val="center"/>
            <w:hideMark/>
          </w:tcPr>
          <w:p w:rsidR="0052716E" w:rsidRPr="004D5033" w:rsidRDefault="0052716E" w:rsidP="005F29F8">
            <w:pPr>
              <w:spacing w:after="0" w:line="240" w:lineRule="auto"/>
              <w:jc w:val="center"/>
              <w:rPr>
                <w:rFonts w:eastAsia="Times New Roman" w:cs="Times New Roman"/>
                <w:color w:val="222222"/>
                <w:sz w:val="18"/>
                <w:szCs w:val="18"/>
                <w:lang w:eastAsia="es-CO"/>
              </w:rPr>
            </w:pP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52716E" w:rsidRPr="004D5033" w:rsidRDefault="0052716E" w:rsidP="005F29F8">
            <w:pPr>
              <w:spacing w:after="0" w:line="240" w:lineRule="auto"/>
              <w:ind w:left="152"/>
              <w:rPr>
                <w:rFonts w:eastAsia="Times New Roman" w:cs="Times New Roman"/>
                <w:color w:val="222222"/>
                <w:sz w:val="18"/>
                <w:szCs w:val="18"/>
                <w:lang w:eastAsia="es-CO"/>
              </w:rPr>
            </w:pPr>
            <w:r w:rsidRPr="004D5033">
              <w:rPr>
                <w:rFonts w:eastAsia="Times New Roman" w:cs="Times New Roman"/>
                <w:color w:val="222222"/>
                <w:sz w:val="18"/>
                <w:szCs w:val="18"/>
                <w:lang w:eastAsia="es-CO"/>
              </w:rPr>
              <w:t>ACUERDO ACADÉMICO N° 016 DE 2012</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52716E" w:rsidRPr="004D5033" w:rsidRDefault="0052716E" w:rsidP="005F29F8">
            <w:pPr>
              <w:spacing w:after="0" w:line="240" w:lineRule="auto"/>
              <w:jc w:val="center"/>
              <w:rPr>
                <w:rFonts w:eastAsia="Times New Roman" w:cs="Times New Roman"/>
                <w:color w:val="222222"/>
                <w:sz w:val="18"/>
                <w:szCs w:val="18"/>
                <w:lang w:eastAsia="es-CO"/>
              </w:rPr>
            </w:pPr>
            <w:r w:rsidRPr="004D5033">
              <w:rPr>
                <w:rFonts w:eastAsia="Times New Roman" w:cs="Times New Roman"/>
                <w:color w:val="222222"/>
                <w:sz w:val="18"/>
                <w:szCs w:val="18"/>
                <w:lang w:eastAsia="es-CO"/>
              </w:rPr>
              <w:t>X</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52716E" w:rsidRPr="004D5033" w:rsidRDefault="0052716E" w:rsidP="005F29F8">
            <w:pPr>
              <w:spacing w:after="0" w:line="240" w:lineRule="auto"/>
              <w:jc w:val="center"/>
              <w:rPr>
                <w:rFonts w:eastAsia="Times New Roman" w:cs="Times New Roman"/>
                <w:color w:val="222222"/>
                <w:sz w:val="18"/>
                <w:szCs w:val="18"/>
                <w:lang w:eastAsia="es-CO"/>
              </w:rPr>
            </w:pPr>
          </w:p>
        </w:tc>
      </w:tr>
      <w:tr w:rsidR="0052716E" w:rsidRPr="004D5033" w:rsidTr="005F29F8">
        <w:trPr>
          <w:trHeight w:val="391"/>
        </w:trPr>
        <w:tc>
          <w:tcPr>
            <w:tcW w:w="1833" w:type="dxa"/>
            <w:vMerge/>
            <w:tcBorders>
              <w:top w:val="single" w:sz="8" w:space="0" w:color="000000"/>
              <w:left w:val="single" w:sz="8" w:space="0" w:color="000000"/>
              <w:bottom w:val="single" w:sz="8" w:space="0" w:color="000000"/>
              <w:right w:val="single" w:sz="8" w:space="0" w:color="000000"/>
            </w:tcBorders>
            <w:vAlign w:val="center"/>
            <w:hideMark/>
          </w:tcPr>
          <w:p w:rsidR="0052716E" w:rsidRPr="004D5033" w:rsidRDefault="0052716E" w:rsidP="005F29F8">
            <w:pPr>
              <w:spacing w:after="0" w:line="240" w:lineRule="auto"/>
              <w:jc w:val="center"/>
              <w:rPr>
                <w:rFonts w:eastAsia="Times New Roman" w:cs="Times New Roman"/>
                <w:color w:val="222222"/>
                <w:sz w:val="18"/>
                <w:szCs w:val="18"/>
                <w:lang w:eastAsia="es-CO"/>
              </w:rPr>
            </w:pP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52716E" w:rsidRPr="004D5033" w:rsidRDefault="0052716E" w:rsidP="005F29F8">
            <w:pPr>
              <w:spacing w:after="0" w:line="240" w:lineRule="auto"/>
              <w:ind w:left="152"/>
              <w:rPr>
                <w:rFonts w:eastAsia="Times New Roman" w:cs="Times New Roman"/>
                <w:color w:val="222222"/>
                <w:sz w:val="18"/>
                <w:szCs w:val="18"/>
                <w:lang w:eastAsia="es-CO"/>
              </w:rPr>
            </w:pPr>
            <w:r w:rsidRPr="004D5033">
              <w:rPr>
                <w:rFonts w:eastAsia="Times New Roman" w:cs="Times New Roman"/>
                <w:color w:val="222222"/>
                <w:sz w:val="18"/>
                <w:szCs w:val="18"/>
                <w:lang w:eastAsia="es-CO"/>
              </w:rPr>
              <w:t>ACUERDO ACADÉMICO N° 009 DE 2014</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52716E" w:rsidRPr="004D5033" w:rsidRDefault="0052716E" w:rsidP="005F29F8">
            <w:pPr>
              <w:spacing w:after="0" w:line="240" w:lineRule="auto"/>
              <w:jc w:val="center"/>
              <w:rPr>
                <w:rFonts w:eastAsia="Times New Roman" w:cs="Times New Roman"/>
                <w:color w:val="222222"/>
                <w:sz w:val="18"/>
                <w:szCs w:val="18"/>
                <w:lang w:eastAsia="es-CO"/>
              </w:rPr>
            </w:pPr>
            <w:r w:rsidRPr="004D5033">
              <w:rPr>
                <w:rFonts w:eastAsia="Times New Roman" w:cs="Times New Roman"/>
                <w:color w:val="222222"/>
                <w:sz w:val="18"/>
                <w:szCs w:val="18"/>
                <w:lang w:eastAsia="es-CO"/>
              </w:rPr>
              <w:t>X</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52716E" w:rsidRPr="004D5033" w:rsidRDefault="0052716E" w:rsidP="005F29F8">
            <w:pPr>
              <w:spacing w:after="0" w:line="240" w:lineRule="auto"/>
              <w:jc w:val="center"/>
              <w:rPr>
                <w:rFonts w:eastAsia="Times New Roman" w:cs="Times New Roman"/>
                <w:color w:val="222222"/>
                <w:sz w:val="18"/>
                <w:szCs w:val="18"/>
                <w:lang w:eastAsia="es-CO"/>
              </w:rPr>
            </w:pPr>
          </w:p>
        </w:tc>
      </w:tr>
      <w:tr w:rsidR="0052716E" w:rsidRPr="004D5033" w:rsidTr="005F29F8">
        <w:trPr>
          <w:trHeight w:val="456"/>
        </w:trPr>
        <w:tc>
          <w:tcPr>
            <w:tcW w:w="1833" w:type="dxa"/>
            <w:vMerge/>
            <w:tcBorders>
              <w:top w:val="single" w:sz="8" w:space="0" w:color="000000"/>
              <w:left w:val="single" w:sz="8" w:space="0" w:color="000000"/>
              <w:bottom w:val="single" w:sz="8" w:space="0" w:color="000000"/>
              <w:right w:val="single" w:sz="8" w:space="0" w:color="000000"/>
            </w:tcBorders>
            <w:vAlign w:val="center"/>
            <w:hideMark/>
          </w:tcPr>
          <w:p w:rsidR="0052716E" w:rsidRPr="004D5033" w:rsidRDefault="0052716E" w:rsidP="005F29F8">
            <w:pPr>
              <w:spacing w:after="0" w:line="240" w:lineRule="auto"/>
              <w:jc w:val="center"/>
              <w:rPr>
                <w:rFonts w:eastAsia="Times New Roman" w:cs="Times New Roman"/>
                <w:color w:val="222222"/>
                <w:sz w:val="18"/>
                <w:szCs w:val="18"/>
                <w:lang w:eastAsia="es-CO"/>
              </w:rPr>
            </w:pP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52716E" w:rsidRPr="004D5033" w:rsidRDefault="0052716E" w:rsidP="005F29F8">
            <w:pPr>
              <w:spacing w:after="0" w:line="240" w:lineRule="auto"/>
              <w:ind w:left="152"/>
              <w:rPr>
                <w:rFonts w:eastAsia="Times New Roman" w:cs="Times New Roman"/>
                <w:color w:val="222222"/>
                <w:sz w:val="18"/>
                <w:szCs w:val="18"/>
                <w:lang w:eastAsia="es-CO"/>
              </w:rPr>
            </w:pPr>
            <w:r w:rsidRPr="004D5033">
              <w:rPr>
                <w:rFonts w:eastAsia="Times New Roman" w:cs="Times New Roman"/>
                <w:color w:val="222222"/>
                <w:sz w:val="18"/>
                <w:szCs w:val="18"/>
                <w:lang w:eastAsia="es-CO"/>
              </w:rPr>
              <w:t>ACUERDO ACADÉMICO N° 010 DE 2016</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52716E" w:rsidRPr="004D5033" w:rsidRDefault="0052716E" w:rsidP="005F29F8">
            <w:pPr>
              <w:spacing w:after="0" w:line="240" w:lineRule="auto"/>
              <w:jc w:val="center"/>
              <w:rPr>
                <w:rFonts w:eastAsia="Times New Roman" w:cs="Times New Roman"/>
                <w:color w:val="222222"/>
                <w:sz w:val="18"/>
                <w:szCs w:val="18"/>
                <w:lang w:eastAsia="es-CO"/>
              </w:rPr>
            </w:pPr>
            <w:r w:rsidRPr="004D5033">
              <w:rPr>
                <w:rFonts w:eastAsia="Times New Roman" w:cs="Times New Roman"/>
                <w:color w:val="222222"/>
                <w:sz w:val="18"/>
                <w:szCs w:val="18"/>
                <w:lang w:eastAsia="es-CO"/>
              </w:rPr>
              <w:t>X</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52716E" w:rsidRPr="004D5033" w:rsidRDefault="0052716E" w:rsidP="005F29F8">
            <w:pPr>
              <w:spacing w:after="0" w:line="240" w:lineRule="auto"/>
              <w:jc w:val="center"/>
              <w:rPr>
                <w:rFonts w:eastAsia="Times New Roman" w:cs="Times New Roman"/>
                <w:color w:val="222222"/>
                <w:sz w:val="18"/>
                <w:szCs w:val="18"/>
                <w:lang w:eastAsia="es-CO"/>
              </w:rPr>
            </w:pPr>
          </w:p>
        </w:tc>
      </w:tr>
      <w:tr w:rsidR="0052716E" w:rsidRPr="004D5033" w:rsidTr="005F29F8">
        <w:trPr>
          <w:trHeight w:val="458"/>
        </w:trPr>
        <w:tc>
          <w:tcPr>
            <w:tcW w:w="183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52716E" w:rsidRPr="004D5033" w:rsidRDefault="0052716E" w:rsidP="005F29F8">
            <w:pPr>
              <w:spacing w:after="0" w:line="240" w:lineRule="auto"/>
              <w:jc w:val="center"/>
              <w:rPr>
                <w:rFonts w:eastAsia="Times New Roman" w:cs="Times New Roman"/>
                <w:color w:val="222222"/>
                <w:sz w:val="18"/>
                <w:szCs w:val="18"/>
                <w:lang w:eastAsia="es-CO"/>
              </w:rPr>
            </w:pPr>
            <w:r w:rsidRPr="004D5033">
              <w:rPr>
                <w:rFonts w:eastAsia="Times New Roman" w:cs="Times New Roman"/>
                <w:b/>
                <w:bCs/>
                <w:color w:val="222222"/>
                <w:sz w:val="18"/>
                <w:szCs w:val="18"/>
                <w:lang w:eastAsia="es-CO"/>
              </w:rPr>
              <w:t>ACREDITACIÓN</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52716E" w:rsidRPr="004D5033" w:rsidRDefault="0052716E" w:rsidP="005F29F8">
            <w:pPr>
              <w:spacing w:after="0" w:line="240" w:lineRule="auto"/>
              <w:ind w:left="152"/>
              <w:rPr>
                <w:rFonts w:eastAsia="Times New Roman" w:cs="Times New Roman"/>
                <w:color w:val="222222"/>
                <w:sz w:val="18"/>
                <w:szCs w:val="18"/>
                <w:lang w:eastAsia="es-CO"/>
              </w:rPr>
            </w:pPr>
            <w:r w:rsidRPr="004D5033">
              <w:rPr>
                <w:rFonts w:eastAsia="Times New Roman" w:cs="Times New Roman"/>
                <w:color w:val="222222"/>
                <w:sz w:val="18"/>
                <w:szCs w:val="18"/>
                <w:lang w:eastAsia="es-CO"/>
              </w:rPr>
              <w:t>ACUERDO N° 06 DE 1995 CESU</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52716E" w:rsidRPr="004D5033" w:rsidRDefault="0052716E" w:rsidP="005F29F8">
            <w:pPr>
              <w:spacing w:after="0" w:line="240" w:lineRule="auto"/>
              <w:jc w:val="center"/>
              <w:rPr>
                <w:rFonts w:eastAsia="Times New Roman" w:cs="Times New Roman"/>
                <w:color w:val="222222"/>
                <w:sz w:val="18"/>
                <w:szCs w:val="18"/>
                <w:lang w:eastAsia="es-CO"/>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52716E" w:rsidRPr="004D5033" w:rsidRDefault="0052716E" w:rsidP="005F29F8">
            <w:pPr>
              <w:spacing w:after="0" w:line="240" w:lineRule="auto"/>
              <w:jc w:val="center"/>
              <w:rPr>
                <w:rFonts w:eastAsia="Times New Roman" w:cs="Times New Roman"/>
                <w:color w:val="222222"/>
                <w:sz w:val="18"/>
                <w:szCs w:val="18"/>
                <w:lang w:eastAsia="es-CO"/>
              </w:rPr>
            </w:pPr>
            <w:r w:rsidRPr="004D5033">
              <w:rPr>
                <w:rFonts w:eastAsia="Times New Roman" w:cs="Times New Roman"/>
                <w:color w:val="222222"/>
                <w:sz w:val="18"/>
                <w:szCs w:val="18"/>
                <w:lang w:eastAsia="es-CO"/>
              </w:rPr>
              <w:t>X</w:t>
            </w:r>
          </w:p>
        </w:tc>
      </w:tr>
      <w:tr w:rsidR="0052716E" w:rsidRPr="004D5033" w:rsidTr="005F29F8">
        <w:trPr>
          <w:trHeight w:val="458"/>
        </w:trPr>
        <w:tc>
          <w:tcPr>
            <w:tcW w:w="1833" w:type="dxa"/>
            <w:vMerge/>
            <w:tcBorders>
              <w:top w:val="single" w:sz="8" w:space="0" w:color="000000"/>
              <w:left w:val="single" w:sz="8" w:space="0" w:color="000000"/>
              <w:bottom w:val="single" w:sz="8" w:space="0" w:color="000000"/>
              <w:right w:val="single" w:sz="8" w:space="0" w:color="000000"/>
            </w:tcBorders>
            <w:vAlign w:val="center"/>
            <w:hideMark/>
          </w:tcPr>
          <w:p w:rsidR="0052716E" w:rsidRPr="004D5033" w:rsidRDefault="0052716E" w:rsidP="005F29F8">
            <w:pPr>
              <w:spacing w:after="0" w:line="240" w:lineRule="auto"/>
              <w:jc w:val="center"/>
              <w:rPr>
                <w:rFonts w:eastAsia="Times New Roman" w:cs="Times New Roman"/>
                <w:color w:val="222222"/>
                <w:sz w:val="18"/>
                <w:szCs w:val="18"/>
                <w:lang w:eastAsia="es-CO"/>
              </w:rPr>
            </w:pP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52716E" w:rsidRPr="004D5033" w:rsidRDefault="0052716E" w:rsidP="005F29F8">
            <w:pPr>
              <w:spacing w:after="0" w:line="240" w:lineRule="auto"/>
              <w:ind w:left="152"/>
              <w:rPr>
                <w:rFonts w:eastAsia="Times New Roman" w:cs="Times New Roman"/>
                <w:color w:val="222222"/>
                <w:sz w:val="18"/>
                <w:szCs w:val="18"/>
                <w:lang w:eastAsia="es-CO"/>
              </w:rPr>
            </w:pPr>
            <w:r w:rsidRPr="004D5033">
              <w:rPr>
                <w:rFonts w:eastAsia="Times New Roman" w:cs="Times New Roman"/>
                <w:color w:val="222222"/>
                <w:sz w:val="18"/>
                <w:szCs w:val="18"/>
                <w:lang w:val="pt-BR" w:eastAsia="es-CO"/>
              </w:rPr>
              <w:t>DECRETO N° 1295 DE 1995 MEN</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52716E" w:rsidRPr="004D5033" w:rsidRDefault="0052716E" w:rsidP="005F29F8">
            <w:pPr>
              <w:spacing w:after="0" w:line="240" w:lineRule="auto"/>
              <w:jc w:val="center"/>
              <w:rPr>
                <w:rFonts w:eastAsia="Times New Roman" w:cs="Times New Roman"/>
                <w:color w:val="222222"/>
                <w:sz w:val="18"/>
                <w:szCs w:val="18"/>
                <w:lang w:eastAsia="es-CO"/>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52716E" w:rsidRPr="004D5033" w:rsidRDefault="0052716E" w:rsidP="005F29F8">
            <w:pPr>
              <w:spacing w:after="0" w:line="240" w:lineRule="auto"/>
              <w:jc w:val="center"/>
              <w:rPr>
                <w:rFonts w:eastAsia="Times New Roman" w:cs="Times New Roman"/>
                <w:color w:val="222222"/>
                <w:sz w:val="18"/>
                <w:szCs w:val="18"/>
                <w:lang w:eastAsia="es-CO"/>
              </w:rPr>
            </w:pPr>
            <w:r w:rsidRPr="004D5033">
              <w:rPr>
                <w:rFonts w:eastAsia="Times New Roman" w:cs="Times New Roman"/>
                <w:color w:val="222222"/>
                <w:sz w:val="18"/>
                <w:szCs w:val="18"/>
                <w:lang w:eastAsia="es-CO"/>
              </w:rPr>
              <w:t>X</w:t>
            </w:r>
          </w:p>
        </w:tc>
      </w:tr>
      <w:tr w:rsidR="0052716E" w:rsidRPr="004D5033" w:rsidTr="005F29F8">
        <w:trPr>
          <w:trHeight w:val="391"/>
        </w:trPr>
        <w:tc>
          <w:tcPr>
            <w:tcW w:w="1833" w:type="dxa"/>
            <w:vMerge/>
            <w:tcBorders>
              <w:top w:val="single" w:sz="8" w:space="0" w:color="000000"/>
              <w:left w:val="single" w:sz="8" w:space="0" w:color="000000"/>
              <w:bottom w:val="single" w:sz="8" w:space="0" w:color="000000"/>
              <w:right w:val="single" w:sz="8" w:space="0" w:color="000000"/>
            </w:tcBorders>
            <w:vAlign w:val="center"/>
            <w:hideMark/>
          </w:tcPr>
          <w:p w:rsidR="0052716E" w:rsidRPr="004D5033" w:rsidRDefault="0052716E" w:rsidP="005F29F8">
            <w:pPr>
              <w:spacing w:after="0" w:line="240" w:lineRule="auto"/>
              <w:jc w:val="center"/>
              <w:rPr>
                <w:rFonts w:eastAsia="Times New Roman" w:cs="Times New Roman"/>
                <w:color w:val="222222"/>
                <w:sz w:val="18"/>
                <w:szCs w:val="18"/>
                <w:lang w:eastAsia="es-CO"/>
              </w:rPr>
            </w:pP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52716E" w:rsidRPr="004D5033" w:rsidRDefault="0052716E" w:rsidP="005F29F8">
            <w:pPr>
              <w:spacing w:after="0" w:line="240" w:lineRule="auto"/>
              <w:ind w:left="152"/>
              <w:rPr>
                <w:rFonts w:eastAsia="Times New Roman" w:cs="Times New Roman"/>
                <w:color w:val="222222"/>
                <w:sz w:val="18"/>
                <w:szCs w:val="18"/>
                <w:lang w:eastAsia="es-CO"/>
              </w:rPr>
            </w:pPr>
            <w:r w:rsidRPr="004D5033">
              <w:rPr>
                <w:rFonts w:eastAsia="Times New Roman" w:cs="Times New Roman"/>
                <w:color w:val="222222"/>
                <w:sz w:val="18"/>
                <w:szCs w:val="18"/>
                <w:lang w:eastAsia="es-CO"/>
              </w:rPr>
              <w:t>RESOLUCIÓN ACADÉMICA  N° 061 DE 2012</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52716E" w:rsidRPr="004D5033" w:rsidRDefault="0052716E" w:rsidP="005F29F8">
            <w:pPr>
              <w:spacing w:after="0" w:line="240" w:lineRule="auto"/>
              <w:jc w:val="center"/>
              <w:rPr>
                <w:rFonts w:eastAsia="Times New Roman" w:cs="Times New Roman"/>
                <w:color w:val="222222"/>
                <w:sz w:val="18"/>
                <w:szCs w:val="18"/>
                <w:lang w:eastAsia="es-CO"/>
              </w:rPr>
            </w:pPr>
            <w:r w:rsidRPr="004D5033">
              <w:rPr>
                <w:rFonts w:eastAsia="Times New Roman" w:cs="Times New Roman"/>
                <w:color w:val="222222"/>
                <w:sz w:val="18"/>
                <w:szCs w:val="18"/>
                <w:lang w:eastAsia="es-CO"/>
              </w:rPr>
              <w:t>X</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52716E" w:rsidRPr="004D5033" w:rsidRDefault="0052716E" w:rsidP="005F29F8">
            <w:pPr>
              <w:spacing w:after="0" w:line="240" w:lineRule="auto"/>
              <w:jc w:val="center"/>
              <w:rPr>
                <w:rFonts w:eastAsia="Times New Roman" w:cs="Times New Roman"/>
                <w:color w:val="222222"/>
                <w:sz w:val="18"/>
                <w:szCs w:val="18"/>
                <w:lang w:eastAsia="es-CO"/>
              </w:rPr>
            </w:pPr>
          </w:p>
        </w:tc>
      </w:tr>
      <w:tr w:rsidR="0052716E" w:rsidRPr="004D5033" w:rsidTr="005F29F8">
        <w:trPr>
          <w:trHeight w:val="458"/>
        </w:trPr>
        <w:tc>
          <w:tcPr>
            <w:tcW w:w="1833" w:type="dxa"/>
            <w:vMerge/>
            <w:tcBorders>
              <w:top w:val="single" w:sz="8" w:space="0" w:color="000000"/>
              <w:left w:val="single" w:sz="8" w:space="0" w:color="000000"/>
              <w:bottom w:val="single" w:sz="8" w:space="0" w:color="000000"/>
              <w:right w:val="single" w:sz="8" w:space="0" w:color="000000"/>
            </w:tcBorders>
            <w:vAlign w:val="center"/>
            <w:hideMark/>
          </w:tcPr>
          <w:p w:rsidR="0052716E" w:rsidRPr="004D5033" w:rsidRDefault="0052716E" w:rsidP="005F29F8">
            <w:pPr>
              <w:spacing w:after="0" w:line="240" w:lineRule="auto"/>
              <w:jc w:val="center"/>
              <w:rPr>
                <w:rFonts w:eastAsia="Times New Roman" w:cs="Times New Roman"/>
                <w:color w:val="222222"/>
                <w:sz w:val="18"/>
                <w:szCs w:val="18"/>
                <w:lang w:eastAsia="es-CO"/>
              </w:rPr>
            </w:pP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52716E" w:rsidRPr="004D5033" w:rsidRDefault="0052716E" w:rsidP="005F29F8">
            <w:pPr>
              <w:spacing w:after="0" w:line="240" w:lineRule="auto"/>
              <w:ind w:left="152"/>
              <w:rPr>
                <w:rFonts w:eastAsia="Times New Roman" w:cs="Times New Roman"/>
                <w:color w:val="222222"/>
                <w:sz w:val="18"/>
                <w:szCs w:val="18"/>
                <w:lang w:eastAsia="es-CO"/>
              </w:rPr>
            </w:pPr>
            <w:r w:rsidRPr="004D5033">
              <w:rPr>
                <w:rFonts w:eastAsia="Times New Roman" w:cs="Times New Roman"/>
                <w:color w:val="222222"/>
                <w:sz w:val="18"/>
                <w:szCs w:val="18"/>
                <w:lang w:val="pt-BR" w:eastAsia="es-CO"/>
              </w:rPr>
              <w:t>CIRCULAR N° 03 DE 2014 MEN</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52716E" w:rsidRPr="004D5033" w:rsidRDefault="0052716E" w:rsidP="005F29F8">
            <w:pPr>
              <w:spacing w:after="0" w:line="240" w:lineRule="auto"/>
              <w:jc w:val="center"/>
              <w:rPr>
                <w:rFonts w:eastAsia="Times New Roman" w:cs="Times New Roman"/>
                <w:color w:val="222222"/>
                <w:sz w:val="18"/>
                <w:szCs w:val="18"/>
                <w:lang w:eastAsia="es-CO"/>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52716E" w:rsidRPr="004D5033" w:rsidRDefault="0052716E" w:rsidP="005F29F8">
            <w:pPr>
              <w:spacing w:after="0" w:line="240" w:lineRule="auto"/>
              <w:jc w:val="center"/>
              <w:rPr>
                <w:rFonts w:eastAsia="Times New Roman" w:cs="Times New Roman"/>
                <w:color w:val="222222"/>
                <w:sz w:val="18"/>
                <w:szCs w:val="18"/>
                <w:lang w:eastAsia="es-CO"/>
              </w:rPr>
            </w:pPr>
            <w:r w:rsidRPr="004D5033">
              <w:rPr>
                <w:rFonts w:eastAsia="Times New Roman" w:cs="Times New Roman"/>
                <w:color w:val="222222"/>
                <w:sz w:val="18"/>
                <w:szCs w:val="18"/>
                <w:lang w:eastAsia="es-CO"/>
              </w:rPr>
              <w:t>X</w:t>
            </w:r>
          </w:p>
        </w:tc>
      </w:tr>
      <w:tr w:rsidR="0052716E" w:rsidRPr="004D5033" w:rsidTr="005F29F8">
        <w:trPr>
          <w:trHeight w:val="458"/>
        </w:trPr>
        <w:tc>
          <w:tcPr>
            <w:tcW w:w="1833" w:type="dxa"/>
            <w:vMerge/>
            <w:tcBorders>
              <w:top w:val="single" w:sz="8" w:space="0" w:color="000000"/>
              <w:left w:val="single" w:sz="8" w:space="0" w:color="000000"/>
              <w:bottom w:val="single" w:sz="8" w:space="0" w:color="000000"/>
              <w:right w:val="single" w:sz="8" w:space="0" w:color="000000"/>
            </w:tcBorders>
            <w:vAlign w:val="center"/>
            <w:hideMark/>
          </w:tcPr>
          <w:p w:rsidR="0052716E" w:rsidRPr="004D5033" w:rsidRDefault="0052716E" w:rsidP="005F29F8">
            <w:pPr>
              <w:spacing w:after="0" w:line="240" w:lineRule="auto"/>
              <w:jc w:val="center"/>
              <w:rPr>
                <w:rFonts w:eastAsia="Times New Roman" w:cs="Times New Roman"/>
                <w:color w:val="222222"/>
                <w:sz w:val="18"/>
                <w:szCs w:val="18"/>
                <w:lang w:eastAsia="es-CO"/>
              </w:rPr>
            </w:pP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52716E" w:rsidRPr="004D5033" w:rsidRDefault="0052716E" w:rsidP="005F29F8">
            <w:pPr>
              <w:spacing w:after="0" w:line="240" w:lineRule="auto"/>
              <w:ind w:left="152"/>
              <w:rPr>
                <w:rFonts w:eastAsia="Times New Roman" w:cs="Times New Roman"/>
                <w:color w:val="222222"/>
                <w:sz w:val="18"/>
                <w:szCs w:val="18"/>
                <w:lang w:eastAsia="es-CO"/>
              </w:rPr>
            </w:pPr>
            <w:r w:rsidRPr="004D5033">
              <w:rPr>
                <w:rFonts w:eastAsia="Times New Roman" w:cs="Times New Roman"/>
                <w:color w:val="222222"/>
                <w:sz w:val="18"/>
                <w:szCs w:val="18"/>
                <w:lang w:val="pt-BR" w:eastAsia="es-CO"/>
              </w:rPr>
              <w:t>CIRCULAR N° 02 DE 2015 MEN</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52716E" w:rsidRPr="004D5033" w:rsidRDefault="0052716E" w:rsidP="005F29F8">
            <w:pPr>
              <w:spacing w:after="0" w:line="240" w:lineRule="auto"/>
              <w:jc w:val="center"/>
              <w:rPr>
                <w:rFonts w:eastAsia="Times New Roman" w:cs="Times New Roman"/>
                <w:color w:val="222222"/>
                <w:sz w:val="18"/>
                <w:szCs w:val="18"/>
                <w:lang w:eastAsia="es-CO"/>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52716E" w:rsidRPr="004D5033" w:rsidRDefault="0052716E" w:rsidP="005F29F8">
            <w:pPr>
              <w:spacing w:after="0" w:line="240" w:lineRule="auto"/>
              <w:jc w:val="center"/>
              <w:rPr>
                <w:rFonts w:eastAsia="Times New Roman" w:cs="Times New Roman"/>
                <w:color w:val="222222"/>
                <w:sz w:val="18"/>
                <w:szCs w:val="18"/>
                <w:lang w:eastAsia="es-CO"/>
              </w:rPr>
            </w:pPr>
            <w:r w:rsidRPr="004D5033">
              <w:rPr>
                <w:rFonts w:eastAsia="Times New Roman" w:cs="Times New Roman"/>
                <w:color w:val="222222"/>
                <w:sz w:val="18"/>
                <w:szCs w:val="18"/>
                <w:lang w:eastAsia="es-CO"/>
              </w:rPr>
              <w:t>X</w:t>
            </w:r>
          </w:p>
        </w:tc>
      </w:tr>
      <w:tr w:rsidR="0052716E" w:rsidRPr="004D5033" w:rsidTr="005F29F8">
        <w:trPr>
          <w:trHeight w:val="397"/>
        </w:trPr>
        <w:tc>
          <w:tcPr>
            <w:tcW w:w="1833" w:type="dxa"/>
            <w:vMerge/>
            <w:tcBorders>
              <w:top w:val="single" w:sz="8" w:space="0" w:color="000000"/>
              <w:left w:val="single" w:sz="8" w:space="0" w:color="000000"/>
              <w:bottom w:val="single" w:sz="8" w:space="0" w:color="000000"/>
              <w:right w:val="single" w:sz="8" w:space="0" w:color="000000"/>
            </w:tcBorders>
            <w:vAlign w:val="center"/>
            <w:hideMark/>
          </w:tcPr>
          <w:p w:rsidR="0052716E" w:rsidRPr="004D5033" w:rsidRDefault="0052716E" w:rsidP="005F29F8">
            <w:pPr>
              <w:spacing w:after="0" w:line="240" w:lineRule="auto"/>
              <w:jc w:val="center"/>
              <w:rPr>
                <w:rFonts w:eastAsia="Times New Roman" w:cs="Times New Roman"/>
                <w:color w:val="222222"/>
                <w:sz w:val="18"/>
                <w:szCs w:val="18"/>
                <w:lang w:eastAsia="es-CO"/>
              </w:rPr>
            </w:pP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52716E" w:rsidRPr="004D5033" w:rsidRDefault="00F2452A" w:rsidP="005F29F8">
            <w:pPr>
              <w:spacing w:after="0" w:line="240" w:lineRule="auto"/>
              <w:ind w:left="152"/>
              <w:rPr>
                <w:rFonts w:eastAsia="Times New Roman" w:cs="Times New Roman"/>
                <w:color w:val="222222"/>
                <w:sz w:val="18"/>
                <w:szCs w:val="18"/>
                <w:lang w:eastAsia="es-CO"/>
              </w:rPr>
            </w:pPr>
            <w:r w:rsidRPr="004D5033">
              <w:rPr>
                <w:rFonts w:eastAsia="Times New Roman" w:cs="Times New Roman"/>
                <w:color w:val="222222"/>
                <w:sz w:val="18"/>
                <w:szCs w:val="18"/>
                <w:lang w:val="pt-BR" w:eastAsia="es-CO"/>
              </w:rPr>
              <w:t>DECRETO N</w:t>
            </w:r>
            <w:r w:rsidR="0052716E" w:rsidRPr="004D5033">
              <w:rPr>
                <w:rFonts w:eastAsia="Times New Roman" w:cs="Times New Roman"/>
                <w:color w:val="222222"/>
                <w:sz w:val="18"/>
                <w:szCs w:val="18"/>
                <w:lang w:val="pt-BR" w:eastAsia="es-CO"/>
              </w:rPr>
              <w:t>° 2450 DE 2015 MEN</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52716E" w:rsidRPr="004D5033" w:rsidRDefault="0052716E" w:rsidP="005F29F8">
            <w:pPr>
              <w:spacing w:after="0" w:line="240" w:lineRule="auto"/>
              <w:jc w:val="center"/>
              <w:rPr>
                <w:rFonts w:eastAsia="Times New Roman" w:cs="Times New Roman"/>
                <w:color w:val="222222"/>
                <w:sz w:val="18"/>
                <w:szCs w:val="18"/>
                <w:lang w:eastAsia="es-CO"/>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52716E" w:rsidRPr="004D5033" w:rsidRDefault="0052716E" w:rsidP="005F29F8">
            <w:pPr>
              <w:spacing w:after="0" w:line="240" w:lineRule="auto"/>
              <w:jc w:val="center"/>
              <w:rPr>
                <w:rFonts w:eastAsia="Times New Roman" w:cs="Times New Roman"/>
                <w:color w:val="222222"/>
                <w:sz w:val="18"/>
                <w:szCs w:val="18"/>
                <w:lang w:eastAsia="es-CO"/>
              </w:rPr>
            </w:pPr>
            <w:r w:rsidRPr="004D5033">
              <w:rPr>
                <w:rFonts w:eastAsia="Times New Roman" w:cs="Times New Roman"/>
                <w:color w:val="222222"/>
                <w:sz w:val="18"/>
                <w:szCs w:val="18"/>
                <w:lang w:eastAsia="es-CO"/>
              </w:rPr>
              <w:t>X</w:t>
            </w:r>
          </w:p>
        </w:tc>
      </w:tr>
      <w:tr w:rsidR="0052716E" w:rsidRPr="004D5033" w:rsidTr="005F29F8">
        <w:trPr>
          <w:trHeight w:val="391"/>
        </w:trPr>
        <w:tc>
          <w:tcPr>
            <w:tcW w:w="183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52716E" w:rsidRPr="004D5033" w:rsidRDefault="0052716E" w:rsidP="005F29F8">
            <w:pPr>
              <w:spacing w:after="0" w:line="240" w:lineRule="auto"/>
              <w:jc w:val="center"/>
              <w:rPr>
                <w:rFonts w:eastAsia="Times New Roman" w:cs="Times New Roman"/>
                <w:color w:val="222222"/>
                <w:sz w:val="18"/>
                <w:szCs w:val="18"/>
                <w:lang w:eastAsia="es-CO"/>
              </w:rPr>
            </w:pPr>
            <w:r w:rsidRPr="004D5033">
              <w:rPr>
                <w:rFonts w:eastAsia="Times New Roman" w:cs="Times New Roman"/>
                <w:b/>
                <w:bCs/>
                <w:color w:val="222222"/>
                <w:sz w:val="18"/>
                <w:szCs w:val="18"/>
                <w:lang w:eastAsia="es-CO"/>
              </w:rPr>
              <w:t>INVESTIGACIÓN</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52716E" w:rsidRPr="004D5033" w:rsidRDefault="0052716E" w:rsidP="005F29F8">
            <w:pPr>
              <w:spacing w:after="0" w:line="240" w:lineRule="auto"/>
              <w:ind w:left="152"/>
              <w:rPr>
                <w:rFonts w:eastAsia="Times New Roman" w:cs="Times New Roman"/>
                <w:color w:val="222222"/>
                <w:sz w:val="18"/>
                <w:szCs w:val="18"/>
                <w:lang w:eastAsia="es-CO"/>
              </w:rPr>
            </w:pPr>
            <w:r w:rsidRPr="004D5033">
              <w:rPr>
                <w:rFonts w:eastAsia="Times New Roman" w:cs="Times New Roman"/>
                <w:color w:val="222222"/>
                <w:sz w:val="18"/>
                <w:szCs w:val="18"/>
                <w:lang w:eastAsia="es-CO"/>
              </w:rPr>
              <w:t>ACUERDO SUPERIOR N° 026 DE 2000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52716E" w:rsidRPr="004D5033" w:rsidRDefault="0052716E" w:rsidP="005F29F8">
            <w:pPr>
              <w:spacing w:after="0" w:line="240" w:lineRule="auto"/>
              <w:jc w:val="center"/>
              <w:rPr>
                <w:rFonts w:eastAsia="Times New Roman" w:cs="Times New Roman"/>
                <w:color w:val="222222"/>
                <w:sz w:val="18"/>
                <w:szCs w:val="18"/>
                <w:lang w:eastAsia="es-CO"/>
              </w:rPr>
            </w:pPr>
            <w:r w:rsidRPr="004D5033">
              <w:rPr>
                <w:rFonts w:eastAsia="Times New Roman" w:cs="Times New Roman"/>
                <w:color w:val="222222"/>
                <w:sz w:val="18"/>
                <w:szCs w:val="18"/>
                <w:lang w:eastAsia="es-CO"/>
              </w:rPr>
              <w:t>X</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52716E" w:rsidRPr="004D5033" w:rsidRDefault="0052716E" w:rsidP="005F29F8">
            <w:pPr>
              <w:spacing w:after="0" w:line="240" w:lineRule="auto"/>
              <w:jc w:val="center"/>
              <w:rPr>
                <w:rFonts w:eastAsia="Times New Roman" w:cs="Times New Roman"/>
                <w:color w:val="222222"/>
                <w:sz w:val="18"/>
                <w:szCs w:val="18"/>
                <w:lang w:eastAsia="es-CO"/>
              </w:rPr>
            </w:pPr>
          </w:p>
        </w:tc>
      </w:tr>
      <w:tr w:rsidR="0052716E" w:rsidRPr="004D5033" w:rsidTr="005F29F8">
        <w:trPr>
          <w:trHeight w:val="391"/>
        </w:trPr>
        <w:tc>
          <w:tcPr>
            <w:tcW w:w="1833" w:type="dxa"/>
            <w:vMerge/>
            <w:tcBorders>
              <w:top w:val="single" w:sz="8" w:space="0" w:color="000000"/>
              <w:left w:val="single" w:sz="8" w:space="0" w:color="000000"/>
              <w:bottom w:val="single" w:sz="8" w:space="0" w:color="000000"/>
              <w:right w:val="single" w:sz="8" w:space="0" w:color="000000"/>
            </w:tcBorders>
            <w:vAlign w:val="center"/>
            <w:hideMark/>
          </w:tcPr>
          <w:p w:rsidR="0052716E" w:rsidRPr="004D5033" w:rsidRDefault="0052716E" w:rsidP="005F29F8">
            <w:pPr>
              <w:spacing w:after="0" w:line="240" w:lineRule="auto"/>
              <w:jc w:val="center"/>
              <w:rPr>
                <w:rFonts w:eastAsia="Times New Roman" w:cs="Times New Roman"/>
                <w:color w:val="222222"/>
                <w:sz w:val="18"/>
                <w:szCs w:val="18"/>
                <w:lang w:eastAsia="es-CO"/>
              </w:rPr>
            </w:pP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52716E" w:rsidRPr="004D5033" w:rsidRDefault="0052716E" w:rsidP="005F29F8">
            <w:pPr>
              <w:spacing w:after="0" w:line="240" w:lineRule="auto"/>
              <w:ind w:left="152"/>
              <w:rPr>
                <w:rFonts w:eastAsia="Times New Roman" w:cs="Times New Roman"/>
                <w:color w:val="222222"/>
                <w:sz w:val="18"/>
                <w:szCs w:val="18"/>
                <w:lang w:eastAsia="es-CO"/>
              </w:rPr>
            </w:pPr>
            <w:r w:rsidRPr="004D5033">
              <w:rPr>
                <w:rFonts w:eastAsia="Times New Roman" w:cs="Times New Roman"/>
                <w:color w:val="222222"/>
                <w:sz w:val="18"/>
                <w:szCs w:val="18"/>
                <w:lang w:eastAsia="es-CO"/>
              </w:rPr>
              <w:t>ACUERDO ACADÉMICO N° 006 DE 2012</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52716E" w:rsidRPr="004D5033" w:rsidRDefault="0052716E" w:rsidP="005F29F8">
            <w:pPr>
              <w:spacing w:after="0" w:line="240" w:lineRule="auto"/>
              <w:jc w:val="center"/>
              <w:rPr>
                <w:rFonts w:eastAsia="Times New Roman" w:cs="Times New Roman"/>
                <w:color w:val="222222"/>
                <w:sz w:val="18"/>
                <w:szCs w:val="18"/>
                <w:lang w:eastAsia="es-CO"/>
              </w:rPr>
            </w:pPr>
            <w:r w:rsidRPr="004D5033">
              <w:rPr>
                <w:rFonts w:eastAsia="Times New Roman" w:cs="Times New Roman"/>
                <w:color w:val="222222"/>
                <w:sz w:val="18"/>
                <w:szCs w:val="18"/>
                <w:lang w:eastAsia="es-CO"/>
              </w:rPr>
              <w:t>X</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52716E" w:rsidRPr="004D5033" w:rsidRDefault="0052716E" w:rsidP="005F29F8">
            <w:pPr>
              <w:spacing w:after="0" w:line="240" w:lineRule="auto"/>
              <w:jc w:val="center"/>
              <w:rPr>
                <w:rFonts w:eastAsia="Times New Roman" w:cs="Times New Roman"/>
                <w:color w:val="222222"/>
                <w:sz w:val="18"/>
                <w:szCs w:val="18"/>
                <w:lang w:eastAsia="es-CO"/>
              </w:rPr>
            </w:pPr>
          </w:p>
        </w:tc>
      </w:tr>
      <w:tr w:rsidR="0052716E" w:rsidRPr="004D5033" w:rsidTr="005F29F8">
        <w:trPr>
          <w:trHeight w:val="450"/>
        </w:trPr>
        <w:tc>
          <w:tcPr>
            <w:tcW w:w="1833" w:type="dxa"/>
            <w:vMerge/>
            <w:tcBorders>
              <w:top w:val="single" w:sz="8" w:space="0" w:color="000000"/>
              <w:left w:val="single" w:sz="8" w:space="0" w:color="000000"/>
              <w:bottom w:val="single" w:sz="8" w:space="0" w:color="000000"/>
              <w:right w:val="single" w:sz="8" w:space="0" w:color="000000"/>
            </w:tcBorders>
            <w:vAlign w:val="center"/>
            <w:hideMark/>
          </w:tcPr>
          <w:p w:rsidR="0052716E" w:rsidRPr="004D5033" w:rsidRDefault="0052716E" w:rsidP="005F29F8">
            <w:pPr>
              <w:spacing w:after="0" w:line="240" w:lineRule="auto"/>
              <w:jc w:val="center"/>
              <w:rPr>
                <w:rFonts w:eastAsia="Times New Roman" w:cs="Times New Roman"/>
                <w:color w:val="222222"/>
                <w:sz w:val="18"/>
                <w:szCs w:val="18"/>
                <w:lang w:eastAsia="es-CO"/>
              </w:rPr>
            </w:pP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52716E" w:rsidRPr="004D5033" w:rsidRDefault="0052716E" w:rsidP="005F29F8">
            <w:pPr>
              <w:spacing w:after="0" w:line="240" w:lineRule="auto"/>
              <w:ind w:left="152"/>
              <w:rPr>
                <w:rFonts w:eastAsia="Times New Roman" w:cs="Times New Roman"/>
                <w:color w:val="222222"/>
                <w:sz w:val="18"/>
                <w:szCs w:val="18"/>
                <w:lang w:eastAsia="es-CO"/>
              </w:rPr>
            </w:pPr>
            <w:r w:rsidRPr="004D5033">
              <w:rPr>
                <w:rFonts w:eastAsia="Times New Roman" w:cs="Times New Roman"/>
                <w:color w:val="222222"/>
                <w:sz w:val="18"/>
                <w:szCs w:val="18"/>
                <w:lang w:eastAsia="es-CO"/>
              </w:rPr>
              <w:t>RESOLUCIÓN ACADÉMICA N°072 DE 2016</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52716E" w:rsidRPr="004D5033" w:rsidRDefault="0052716E" w:rsidP="005F29F8">
            <w:pPr>
              <w:spacing w:after="0" w:line="240" w:lineRule="auto"/>
              <w:jc w:val="center"/>
              <w:rPr>
                <w:rFonts w:eastAsia="Times New Roman" w:cs="Times New Roman"/>
                <w:color w:val="222222"/>
                <w:sz w:val="18"/>
                <w:szCs w:val="18"/>
                <w:lang w:eastAsia="es-CO"/>
              </w:rPr>
            </w:pPr>
            <w:r w:rsidRPr="004D5033">
              <w:rPr>
                <w:rFonts w:eastAsia="Times New Roman" w:cs="Times New Roman"/>
                <w:color w:val="222222"/>
                <w:sz w:val="18"/>
                <w:szCs w:val="18"/>
                <w:lang w:eastAsia="es-CO"/>
              </w:rPr>
              <w:t>X</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52716E" w:rsidRPr="004D5033" w:rsidRDefault="0052716E" w:rsidP="005F29F8">
            <w:pPr>
              <w:spacing w:after="0" w:line="240" w:lineRule="auto"/>
              <w:jc w:val="center"/>
              <w:rPr>
                <w:rFonts w:eastAsia="Times New Roman" w:cs="Times New Roman"/>
                <w:color w:val="222222"/>
                <w:sz w:val="18"/>
                <w:szCs w:val="18"/>
                <w:lang w:eastAsia="es-CO"/>
              </w:rPr>
            </w:pPr>
          </w:p>
        </w:tc>
      </w:tr>
      <w:tr w:rsidR="0052716E" w:rsidRPr="004D5033" w:rsidTr="005F29F8">
        <w:trPr>
          <w:trHeight w:val="391"/>
        </w:trPr>
        <w:tc>
          <w:tcPr>
            <w:tcW w:w="183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52716E" w:rsidRPr="004D5033" w:rsidRDefault="0052716E" w:rsidP="005F29F8">
            <w:pPr>
              <w:spacing w:after="0" w:line="240" w:lineRule="auto"/>
              <w:jc w:val="center"/>
              <w:rPr>
                <w:rFonts w:eastAsia="Times New Roman" w:cs="Times New Roman"/>
                <w:color w:val="222222"/>
                <w:sz w:val="18"/>
                <w:szCs w:val="18"/>
                <w:lang w:eastAsia="es-CO"/>
              </w:rPr>
            </w:pPr>
            <w:r w:rsidRPr="004D5033">
              <w:rPr>
                <w:rFonts w:eastAsia="Times New Roman" w:cs="Times New Roman"/>
                <w:b/>
                <w:bCs/>
                <w:color w:val="222222"/>
                <w:sz w:val="18"/>
                <w:szCs w:val="18"/>
                <w:lang w:eastAsia="es-CO"/>
              </w:rPr>
              <w:t>PROYECCIÓN SOCIAL</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52716E" w:rsidRPr="004D5033" w:rsidRDefault="0052716E" w:rsidP="005F29F8">
            <w:pPr>
              <w:spacing w:after="0" w:line="240" w:lineRule="auto"/>
              <w:ind w:left="152"/>
              <w:rPr>
                <w:rFonts w:eastAsia="Times New Roman" w:cs="Times New Roman"/>
                <w:color w:val="222222"/>
                <w:sz w:val="18"/>
                <w:szCs w:val="18"/>
                <w:lang w:eastAsia="es-CO"/>
              </w:rPr>
            </w:pPr>
            <w:r w:rsidRPr="004D5033">
              <w:rPr>
                <w:rFonts w:eastAsia="Times New Roman" w:cs="Times New Roman"/>
                <w:color w:val="222222"/>
                <w:sz w:val="18"/>
                <w:szCs w:val="18"/>
                <w:lang w:eastAsia="es-CO"/>
              </w:rPr>
              <w:t>ACUERDO SUPERIOR N° 021 DE 2002</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52716E" w:rsidRPr="004D5033" w:rsidRDefault="0052716E" w:rsidP="005F29F8">
            <w:pPr>
              <w:spacing w:after="0" w:line="240" w:lineRule="auto"/>
              <w:jc w:val="center"/>
              <w:rPr>
                <w:rFonts w:eastAsia="Times New Roman" w:cs="Times New Roman"/>
                <w:color w:val="222222"/>
                <w:sz w:val="18"/>
                <w:szCs w:val="18"/>
                <w:lang w:eastAsia="es-CO"/>
              </w:rPr>
            </w:pPr>
            <w:r w:rsidRPr="004D5033">
              <w:rPr>
                <w:rFonts w:eastAsia="Times New Roman" w:cs="Times New Roman"/>
                <w:color w:val="222222"/>
                <w:sz w:val="18"/>
                <w:szCs w:val="18"/>
                <w:lang w:eastAsia="es-CO"/>
              </w:rPr>
              <w:t>X</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52716E" w:rsidRPr="004D5033" w:rsidRDefault="0052716E" w:rsidP="005F29F8">
            <w:pPr>
              <w:spacing w:after="0" w:line="240" w:lineRule="auto"/>
              <w:jc w:val="center"/>
              <w:rPr>
                <w:rFonts w:eastAsia="Times New Roman" w:cs="Times New Roman"/>
                <w:color w:val="222222"/>
                <w:sz w:val="18"/>
                <w:szCs w:val="18"/>
                <w:lang w:eastAsia="es-CO"/>
              </w:rPr>
            </w:pPr>
          </w:p>
        </w:tc>
      </w:tr>
      <w:tr w:rsidR="0052716E" w:rsidRPr="004D5033" w:rsidTr="005F29F8">
        <w:trPr>
          <w:trHeight w:val="391"/>
        </w:trPr>
        <w:tc>
          <w:tcPr>
            <w:tcW w:w="1833" w:type="dxa"/>
            <w:vMerge/>
            <w:tcBorders>
              <w:top w:val="single" w:sz="8" w:space="0" w:color="000000"/>
              <w:left w:val="single" w:sz="8" w:space="0" w:color="000000"/>
              <w:bottom w:val="single" w:sz="8" w:space="0" w:color="000000"/>
              <w:right w:val="single" w:sz="8" w:space="0" w:color="000000"/>
            </w:tcBorders>
            <w:vAlign w:val="center"/>
            <w:hideMark/>
          </w:tcPr>
          <w:p w:rsidR="0052716E" w:rsidRPr="004D5033" w:rsidRDefault="0052716E" w:rsidP="005F29F8">
            <w:pPr>
              <w:spacing w:after="0" w:line="240" w:lineRule="auto"/>
              <w:jc w:val="center"/>
              <w:rPr>
                <w:rFonts w:eastAsia="Times New Roman" w:cs="Times New Roman"/>
                <w:color w:val="222222"/>
                <w:sz w:val="18"/>
                <w:szCs w:val="18"/>
                <w:lang w:eastAsia="es-CO"/>
              </w:rPr>
            </w:pP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52716E" w:rsidRPr="004D5033" w:rsidRDefault="0052716E" w:rsidP="005F29F8">
            <w:pPr>
              <w:spacing w:after="0" w:line="240" w:lineRule="auto"/>
              <w:ind w:left="152"/>
              <w:rPr>
                <w:rFonts w:eastAsia="Times New Roman" w:cs="Times New Roman"/>
                <w:color w:val="222222"/>
                <w:sz w:val="18"/>
                <w:szCs w:val="18"/>
                <w:lang w:eastAsia="es-CO"/>
              </w:rPr>
            </w:pPr>
            <w:r w:rsidRPr="004D5033">
              <w:rPr>
                <w:rFonts w:eastAsia="Times New Roman" w:cs="Times New Roman"/>
                <w:color w:val="222222"/>
                <w:sz w:val="18"/>
                <w:szCs w:val="18"/>
                <w:lang w:eastAsia="es-CO"/>
              </w:rPr>
              <w:t>RESOLUCIÓN ACADÉMICA  N° 140 DE 2015</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52716E" w:rsidRPr="004D5033" w:rsidRDefault="0052716E" w:rsidP="005F29F8">
            <w:pPr>
              <w:spacing w:after="0" w:line="240" w:lineRule="auto"/>
              <w:jc w:val="center"/>
              <w:rPr>
                <w:rFonts w:eastAsia="Times New Roman" w:cs="Times New Roman"/>
                <w:color w:val="222222"/>
                <w:sz w:val="18"/>
                <w:szCs w:val="18"/>
                <w:lang w:eastAsia="es-CO"/>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32" w:type="dxa"/>
              <w:bottom w:w="0" w:type="dxa"/>
              <w:right w:w="32" w:type="dxa"/>
            </w:tcMar>
            <w:vAlign w:val="center"/>
            <w:hideMark/>
          </w:tcPr>
          <w:p w:rsidR="0052716E" w:rsidRPr="004D5033" w:rsidRDefault="0052716E" w:rsidP="005F29F8">
            <w:pPr>
              <w:spacing w:after="0" w:line="240" w:lineRule="auto"/>
              <w:jc w:val="center"/>
              <w:rPr>
                <w:rFonts w:eastAsia="Times New Roman" w:cs="Times New Roman"/>
                <w:color w:val="222222"/>
                <w:sz w:val="18"/>
                <w:szCs w:val="18"/>
                <w:lang w:eastAsia="es-CO"/>
              </w:rPr>
            </w:pPr>
          </w:p>
        </w:tc>
      </w:tr>
    </w:tbl>
    <w:p w:rsidR="0052716E" w:rsidRDefault="0052716E" w:rsidP="005F6F31">
      <w:pPr>
        <w:spacing w:after="0" w:line="240" w:lineRule="auto"/>
        <w:jc w:val="both"/>
        <w:rPr>
          <w:rFonts w:eastAsia="Times New Roman" w:cs="Times New Roman"/>
          <w:color w:val="222222"/>
          <w:sz w:val="24"/>
          <w:szCs w:val="24"/>
          <w:lang w:val="es-ES" w:eastAsia="es-CO"/>
        </w:rPr>
      </w:pPr>
    </w:p>
    <w:p w:rsidR="005F6F31" w:rsidRPr="005F6F31" w:rsidRDefault="005F6F31" w:rsidP="005F6F31">
      <w:pPr>
        <w:spacing w:after="0" w:line="240" w:lineRule="auto"/>
        <w:jc w:val="both"/>
        <w:rPr>
          <w:rFonts w:eastAsia="Times New Roman" w:cs="Times New Roman"/>
          <w:color w:val="222222"/>
          <w:sz w:val="24"/>
          <w:szCs w:val="24"/>
          <w:lang w:eastAsia="es-CO"/>
        </w:rPr>
      </w:pPr>
    </w:p>
    <w:p w:rsidR="00AE359B" w:rsidRDefault="00144342" w:rsidP="00144342">
      <w:pPr>
        <w:spacing w:after="0" w:line="240" w:lineRule="auto"/>
        <w:jc w:val="both"/>
        <w:rPr>
          <w:rFonts w:eastAsia="Times New Roman" w:cs="Times New Roman"/>
          <w:color w:val="222222"/>
          <w:sz w:val="24"/>
          <w:szCs w:val="24"/>
          <w:lang w:val="es-ES" w:eastAsia="es-CO"/>
        </w:rPr>
      </w:pPr>
      <w:r>
        <w:rPr>
          <w:rFonts w:eastAsia="Times New Roman" w:cs="Times New Roman"/>
          <w:b/>
          <w:bCs/>
          <w:color w:val="222222"/>
          <w:sz w:val="24"/>
          <w:szCs w:val="24"/>
          <w:lang w:val="es-ES" w:eastAsia="es-CO"/>
        </w:rPr>
        <w:t>En la tercera sesión</w:t>
      </w:r>
      <w:r w:rsidR="00B82744">
        <w:rPr>
          <w:rFonts w:eastAsia="Times New Roman" w:cs="Times New Roman"/>
          <w:b/>
          <w:bCs/>
          <w:color w:val="222222"/>
          <w:sz w:val="24"/>
          <w:szCs w:val="24"/>
          <w:lang w:val="es-ES" w:eastAsia="es-CO"/>
        </w:rPr>
        <w:t>,</w:t>
      </w:r>
      <w:r>
        <w:rPr>
          <w:rFonts w:eastAsia="Times New Roman" w:cs="Times New Roman"/>
          <w:b/>
          <w:bCs/>
          <w:color w:val="222222"/>
          <w:sz w:val="24"/>
          <w:szCs w:val="24"/>
          <w:lang w:val="es-ES" w:eastAsia="es-CO"/>
        </w:rPr>
        <w:t xml:space="preserve"> de 12:45 a 02:00 pm, </w:t>
      </w:r>
      <w:r w:rsidRPr="00144342">
        <w:rPr>
          <w:rFonts w:eastAsia="Times New Roman" w:cs="Times New Roman"/>
          <w:bCs/>
          <w:color w:val="222222"/>
          <w:sz w:val="24"/>
          <w:szCs w:val="24"/>
          <w:lang w:val="es-ES" w:eastAsia="es-CO"/>
        </w:rPr>
        <w:t>se puntualizó la capacitación a docentes en cargos académico</w:t>
      </w:r>
      <w:r w:rsidR="00B82744">
        <w:rPr>
          <w:rFonts w:eastAsia="Times New Roman" w:cs="Times New Roman"/>
          <w:bCs/>
          <w:color w:val="222222"/>
          <w:sz w:val="24"/>
          <w:szCs w:val="24"/>
          <w:lang w:val="es-ES" w:eastAsia="es-CO"/>
        </w:rPr>
        <w:t>-</w:t>
      </w:r>
      <w:r w:rsidRPr="00144342">
        <w:rPr>
          <w:rFonts w:eastAsia="Times New Roman" w:cs="Times New Roman"/>
          <w:bCs/>
          <w:color w:val="222222"/>
          <w:sz w:val="24"/>
          <w:szCs w:val="24"/>
          <w:lang w:val="es-ES" w:eastAsia="es-CO"/>
        </w:rPr>
        <w:t>administrativos</w:t>
      </w:r>
      <w:r>
        <w:rPr>
          <w:rFonts w:eastAsia="Times New Roman" w:cs="Times New Roman"/>
          <w:bCs/>
          <w:color w:val="222222"/>
          <w:sz w:val="24"/>
          <w:szCs w:val="24"/>
          <w:lang w:val="es-ES" w:eastAsia="es-CO"/>
        </w:rPr>
        <w:t xml:space="preserve">; socializando las funciones </w:t>
      </w:r>
      <w:r w:rsidRPr="00144342">
        <w:rPr>
          <w:rFonts w:eastAsia="Times New Roman" w:cs="Times New Roman"/>
          <w:color w:val="222222"/>
          <w:sz w:val="24"/>
          <w:szCs w:val="24"/>
          <w:lang w:val="es-ES" w:eastAsia="es-CO"/>
        </w:rPr>
        <w:t>de Decanos, de Consejos de Facultad, de Secretarios Académicos, de Directores de Escuela, de Directores de Departamen</w:t>
      </w:r>
      <w:r>
        <w:rPr>
          <w:rFonts w:eastAsia="Times New Roman" w:cs="Times New Roman"/>
          <w:color w:val="222222"/>
          <w:sz w:val="24"/>
          <w:szCs w:val="24"/>
          <w:lang w:val="es-ES" w:eastAsia="es-CO"/>
        </w:rPr>
        <w:t>to, de Directores de Instituto y</w:t>
      </w:r>
      <w:r w:rsidRPr="00144342">
        <w:rPr>
          <w:rFonts w:eastAsia="Times New Roman" w:cs="Times New Roman"/>
          <w:color w:val="222222"/>
          <w:sz w:val="24"/>
          <w:szCs w:val="24"/>
          <w:lang w:val="es-ES" w:eastAsia="es-CO"/>
        </w:rPr>
        <w:t xml:space="preserve"> de Directores de Programa</w:t>
      </w:r>
      <w:r w:rsidR="00AE359B">
        <w:rPr>
          <w:rFonts w:eastAsia="Times New Roman" w:cs="Times New Roman"/>
          <w:color w:val="222222"/>
          <w:sz w:val="24"/>
          <w:szCs w:val="24"/>
          <w:lang w:val="es-ES" w:eastAsia="es-CO"/>
        </w:rPr>
        <w:t>.</w:t>
      </w:r>
      <w:r w:rsidR="00EC2886">
        <w:rPr>
          <w:rFonts w:eastAsia="Times New Roman" w:cs="Times New Roman"/>
          <w:color w:val="222222"/>
          <w:sz w:val="24"/>
          <w:szCs w:val="24"/>
          <w:lang w:val="es-ES" w:eastAsia="es-CO"/>
        </w:rPr>
        <w:t xml:space="preserve"> Para finalizar esta descripción, en el</w:t>
      </w:r>
      <w:r w:rsidR="0078428C">
        <w:rPr>
          <w:rFonts w:eastAsia="Times New Roman" w:cs="Times New Roman"/>
          <w:color w:val="222222"/>
          <w:sz w:val="24"/>
          <w:szCs w:val="24"/>
          <w:lang w:val="es-ES" w:eastAsia="es-CO"/>
        </w:rPr>
        <w:t xml:space="preserve"> entre tiempo de cada sesión, los docentes asistentes  tuvieron recesos de 15 minutos con refrigerio incluido.</w:t>
      </w:r>
      <w:r w:rsidR="00AE359B">
        <w:rPr>
          <w:rFonts w:eastAsia="Times New Roman" w:cs="Times New Roman"/>
          <w:color w:val="222222"/>
          <w:sz w:val="24"/>
          <w:szCs w:val="24"/>
          <w:lang w:val="es-ES" w:eastAsia="es-CO"/>
        </w:rPr>
        <w:t xml:space="preserve"> </w:t>
      </w:r>
    </w:p>
    <w:p w:rsidR="00AE359B" w:rsidRDefault="00AE359B" w:rsidP="00144342">
      <w:pPr>
        <w:spacing w:after="0" w:line="240" w:lineRule="auto"/>
        <w:jc w:val="both"/>
        <w:rPr>
          <w:rFonts w:eastAsia="Times New Roman" w:cs="Times New Roman"/>
          <w:color w:val="222222"/>
          <w:sz w:val="24"/>
          <w:szCs w:val="24"/>
          <w:lang w:val="es-ES" w:eastAsia="es-CO"/>
        </w:rPr>
      </w:pPr>
    </w:p>
    <w:p w:rsidR="00AE359B" w:rsidRDefault="002C6C1B" w:rsidP="00144342">
      <w:pPr>
        <w:spacing w:after="0" w:line="240" w:lineRule="auto"/>
        <w:jc w:val="both"/>
        <w:rPr>
          <w:rFonts w:eastAsia="Times New Roman" w:cs="Times New Roman"/>
          <w:color w:val="222222"/>
          <w:sz w:val="24"/>
          <w:szCs w:val="24"/>
          <w:lang w:val="es-ES" w:eastAsia="es-CO"/>
        </w:rPr>
      </w:pPr>
      <w:r>
        <w:rPr>
          <w:rFonts w:eastAsia="Times New Roman" w:cs="Times New Roman"/>
          <w:color w:val="222222"/>
          <w:sz w:val="24"/>
          <w:szCs w:val="24"/>
          <w:lang w:val="es-ES" w:eastAsia="es-CO"/>
        </w:rPr>
        <w:lastRenderedPageBreak/>
        <w:t xml:space="preserve"> </w:t>
      </w:r>
      <w:r w:rsidR="00EC2886">
        <w:rPr>
          <w:rFonts w:eastAsia="Times New Roman" w:cs="Times New Roman"/>
          <w:color w:val="222222"/>
          <w:sz w:val="24"/>
          <w:szCs w:val="24"/>
          <w:lang w:val="es-ES" w:eastAsia="es-CO"/>
        </w:rPr>
        <w:t>De manera sucinta s</w:t>
      </w:r>
      <w:r>
        <w:rPr>
          <w:rFonts w:eastAsia="Times New Roman" w:cs="Times New Roman"/>
          <w:color w:val="222222"/>
          <w:sz w:val="24"/>
          <w:szCs w:val="24"/>
          <w:lang w:val="es-ES" w:eastAsia="es-CO"/>
        </w:rPr>
        <w:t xml:space="preserve">e resaltan las particularidades de cada jornada </w:t>
      </w:r>
      <w:r w:rsidR="0093368E">
        <w:rPr>
          <w:rFonts w:eastAsia="Times New Roman" w:cs="Times New Roman"/>
          <w:color w:val="222222"/>
          <w:sz w:val="24"/>
          <w:szCs w:val="24"/>
          <w:lang w:val="es-ES" w:eastAsia="es-CO"/>
        </w:rPr>
        <w:t>teniendo en cuenta la heterogen</w:t>
      </w:r>
      <w:r w:rsidR="00B82744">
        <w:rPr>
          <w:rFonts w:eastAsia="Times New Roman" w:cs="Times New Roman"/>
          <w:color w:val="222222"/>
          <w:sz w:val="24"/>
          <w:szCs w:val="24"/>
          <w:lang w:val="es-ES" w:eastAsia="es-CO"/>
        </w:rPr>
        <w:t>eidad de los docentes según la F</w:t>
      </w:r>
      <w:r w:rsidR="0093368E">
        <w:rPr>
          <w:rFonts w:eastAsia="Times New Roman" w:cs="Times New Roman"/>
          <w:color w:val="222222"/>
          <w:sz w:val="24"/>
          <w:szCs w:val="24"/>
          <w:lang w:val="es-ES" w:eastAsia="es-CO"/>
        </w:rPr>
        <w:t xml:space="preserve">acultad </w:t>
      </w:r>
      <w:r>
        <w:rPr>
          <w:rFonts w:eastAsia="Times New Roman" w:cs="Times New Roman"/>
          <w:color w:val="222222"/>
          <w:sz w:val="24"/>
          <w:szCs w:val="24"/>
          <w:lang w:val="es-ES" w:eastAsia="es-CO"/>
        </w:rPr>
        <w:t xml:space="preserve">y </w:t>
      </w:r>
      <w:r w:rsidR="0093368E">
        <w:rPr>
          <w:rFonts w:eastAsia="Times New Roman" w:cs="Times New Roman"/>
          <w:color w:val="222222"/>
          <w:sz w:val="24"/>
          <w:szCs w:val="24"/>
          <w:lang w:val="es-ES" w:eastAsia="es-CO"/>
        </w:rPr>
        <w:t xml:space="preserve">los </w:t>
      </w:r>
      <w:r>
        <w:rPr>
          <w:rFonts w:eastAsia="Times New Roman" w:cs="Times New Roman"/>
          <w:color w:val="222222"/>
          <w:sz w:val="24"/>
          <w:szCs w:val="24"/>
          <w:lang w:val="es-ES" w:eastAsia="es-CO"/>
        </w:rPr>
        <w:t>puntos en común de todas l</w:t>
      </w:r>
      <w:r w:rsidR="0093368E">
        <w:rPr>
          <w:rFonts w:eastAsia="Times New Roman" w:cs="Times New Roman"/>
          <w:color w:val="222222"/>
          <w:sz w:val="24"/>
          <w:szCs w:val="24"/>
          <w:lang w:val="es-ES" w:eastAsia="es-CO"/>
        </w:rPr>
        <w:t>as jornadas de inducción:</w:t>
      </w:r>
    </w:p>
    <w:p w:rsidR="00EC2886" w:rsidRDefault="00EC2886" w:rsidP="00144342">
      <w:pPr>
        <w:spacing w:after="0" w:line="240" w:lineRule="auto"/>
        <w:jc w:val="both"/>
        <w:rPr>
          <w:rFonts w:eastAsia="Times New Roman" w:cs="Times New Roman"/>
          <w:color w:val="222222"/>
          <w:sz w:val="24"/>
          <w:szCs w:val="24"/>
          <w:lang w:val="es-ES" w:eastAsia="es-CO"/>
        </w:rPr>
      </w:pPr>
    </w:p>
    <w:p w:rsidR="00120F2E" w:rsidRPr="0057611E" w:rsidRDefault="00EC2886" w:rsidP="006A1596">
      <w:pPr>
        <w:spacing w:after="0" w:line="240" w:lineRule="auto"/>
        <w:jc w:val="both"/>
        <w:rPr>
          <w:rFonts w:eastAsia="Times New Roman" w:cs="Times New Roman"/>
          <w:color w:val="222222"/>
          <w:sz w:val="24"/>
          <w:szCs w:val="24"/>
          <w:lang w:val="es-ES" w:eastAsia="es-CO"/>
        </w:rPr>
      </w:pPr>
      <w:r w:rsidRPr="0057611E">
        <w:rPr>
          <w:rFonts w:eastAsia="Times New Roman" w:cs="Times New Roman"/>
          <w:color w:val="222222"/>
          <w:sz w:val="24"/>
          <w:szCs w:val="24"/>
          <w:lang w:val="es-ES" w:eastAsia="es-CO"/>
        </w:rPr>
        <w:t xml:space="preserve">Al finalizar las intervenciones de la Oficina Coordinadora del </w:t>
      </w:r>
      <w:r w:rsidRPr="0057611E">
        <w:rPr>
          <w:rFonts w:eastAsia="Times New Roman" w:cs="Arial"/>
          <w:color w:val="222222"/>
          <w:sz w:val="24"/>
          <w:szCs w:val="24"/>
          <w:lang w:val="es-ES" w:eastAsia="es-CO"/>
        </w:rPr>
        <w:t xml:space="preserve">Sistema Integrado de </w:t>
      </w:r>
      <w:r w:rsidR="00B82744" w:rsidRPr="0057611E">
        <w:rPr>
          <w:rFonts w:eastAsia="Times New Roman" w:cs="Arial"/>
          <w:color w:val="222222"/>
          <w:sz w:val="24"/>
          <w:szCs w:val="24"/>
          <w:lang w:val="es-ES" w:eastAsia="es-CO"/>
        </w:rPr>
        <w:t>Gestión</w:t>
      </w:r>
      <w:r w:rsidRPr="0057611E">
        <w:rPr>
          <w:rFonts w:eastAsia="Times New Roman" w:cs="Arial"/>
          <w:color w:val="222222"/>
          <w:sz w:val="24"/>
          <w:szCs w:val="24"/>
          <w:lang w:val="es-ES" w:eastAsia="es-CO"/>
        </w:rPr>
        <w:t xml:space="preserve">, </w:t>
      </w:r>
      <w:r w:rsidR="006A1596" w:rsidRPr="0057611E">
        <w:rPr>
          <w:rFonts w:eastAsia="Times New Roman" w:cs="Times New Roman"/>
          <w:color w:val="222222"/>
          <w:sz w:val="24"/>
          <w:szCs w:val="24"/>
          <w:lang w:val="es-ES" w:eastAsia="es-CO"/>
        </w:rPr>
        <w:t xml:space="preserve"> la División Servicios </w:t>
      </w:r>
      <w:r w:rsidR="00B82744">
        <w:rPr>
          <w:rFonts w:eastAsia="Times New Roman" w:cs="Times New Roman"/>
          <w:color w:val="222222"/>
          <w:sz w:val="24"/>
          <w:szCs w:val="24"/>
          <w:lang w:val="es-ES" w:eastAsia="es-CO"/>
        </w:rPr>
        <w:t>Administrativos, la Oficina de A</w:t>
      </w:r>
      <w:r w:rsidR="00B82744" w:rsidRPr="0057611E">
        <w:rPr>
          <w:rFonts w:eastAsia="Times New Roman" w:cs="Times New Roman"/>
          <w:color w:val="222222"/>
          <w:sz w:val="24"/>
          <w:szCs w:val="24"/>
          <w:lang w:val="es-ES" w:eastAsia="es-CO"/>
        </w:rPr>
        <w:t>dmisiones, Registro Y Control Académico</w:t>
      </w:r>
      <w:r w:rsidR="006A1596" w:rsidRPr="0057611E">
        <w:rPr>
          <w:rFonts w:eastAsia="Times New Roman" w:cs="Times New Roman"/>
          <w:color w:val="222222"/>
          <w:sz w:val="24"/>
          <w:szCs w:val="24"/>
          <w:lang w:val="es-ES" w:eastAsia="es-CO"/>
        </w:rPr>
        <w:t>, la Oficina de Control Interno Disciplinario y la Oficina de Sistemas</w:t>
      </w:r>
      <w:r w:rsidR="00120F2E" w:rsidRPr="0057611E">
        <w:rPr>
          <w:rFonts w:eastAsia="Times New Roman" w:cs="Times New Roman"/>
          <w:color w:val="222222"/>
          <w:sz w:val="24"/>
          <w:szCs w:val="24"/>
          <w:lang w:val="es-ES" w:eastAsia="es-CO"/>
        </w:rPr>
        <w:t>;</w:t>
      </w:r>
      <w:r w:rsidR="006A1596" w:rsidRPr="0057611E">
        <w:rPr>
          <w:rFonts w:eastAsia="Times New Roman" w:cs="Times New Roman"/>
          <w:color w:val="222222"/>
          <w:sz w:val="24"/>
          <w:szCs w:val="24"/>
          <w:lang w:val="es-ES" w:eastAsia="es-CO"/>
        </w:rPr>
        <w:t xml:space="preserve"> cada facilitador otorg</w:t>
      </w:r>
      <w:r w:rsidR="00B82744">
        <w:rPr>
          <w:rFonts w:eastAsia="Times New Roman" w:cs="Times New Roman"/>
          <w:color w:val="222222"/>
          <w:sz w:val="24"/>
          <w:szCs w:val="24"/>
          <w:lang w:val="es-ES" w:eastAsia="es-CO"/>
        </w:rPr>
        <w:t>ó</w:t>
      </w:r>
      <w:r w:rsidR="00240B0A">
        <w:rPr>
          <w:rFonts w:eastAsia="Times New Roman" w:cs="Times New Roman"/>
          <w:color w:val="222222"/>
          <w:sz w:val="24"/>
          <w:szCs w:val="24"/>
          <w:lang w:val="es-ES" w:eastAsia="es-CO"/>
        </w:rPr>
        <w:t xml:space="preserve"> un inte</w:t>
      </w:r>
      <w:r w:rsidR="006A1596" w:rsidRPr="0057611E">
        <w:rPr>
          <w:rFonts w:eastAsia="Times New Roman" w:cs="Times New Roman"/>
          <w:color w:val="222222"/>
          <w:sz w:val="24"/>
          <w:szCs w:val="24"/>
          <w:lang w:val="es-ES" w:eastAsia="es-CO"/>
        </w:rPr>
        <w:t>rvalo para preguntas</w:t>
      </w:r>
      <w:r w:rsidR="00240B0A">
        <w:rPr>
          <w:rFonts w:eastAsia="Times New Roman" w:cs="Times New Roman"/>
          <w:color w:val="222222"/>
          <w:sz w:val="24"/>
          <w:szCs w:val="24"/>
          <w:lang w:val="es-ES" w:eastAsia="es-CO"/>
        </w:rPr>
        <w:t>,</w:t>
      </w:r>
      <w:r w:rsidR="006A1596" w:rsidRPr="0057611E">
        <w:rPr>
          <w:rFonts w:eastAsia="Times New Roman" w:cs="Times New Roman"/>
          <w:color w:val="222222"/>
          <w:sz w:val="24"/>
          <w:szCs w:val="24"/>
          <w:lang w:val="es-ES" w:eastAsia="es-CO"/>
        </w:rPr>
        <w:t xml:space="preserve"> aprovechado por los docentes para aclaraciones conceptuales, observaciones y sugerencias</w:t>
      </w:r>
      <w:r w:rsidR="00120F2E" w:rsidRPr="0057611E">
        <w:rPr>
          <w:rFonts w:eastAsia="Times New Roman" w:cs="Times New Roman"/>
          <w:color w:val="222222"/>
          <w:sz w:val="24"/>
          <w:szCs w:val="24"/>
          <w:lang w:val="es-ES" w:eastAsia="es-CO"/>
        </w:rPr>
        <w:t xml:space="preserve"> entre las que se destacan:</w:t>
      </w:r>
    </w:p>
    <w:p w:rsidR="00120F2E" w:rsidRPr="0057611E" w:rsidRDefault="00120F2E" w:rsidP="006A1596">
      <w:pPr>
        <w:spacing w:after="0" w:line="240" w:lineRule="auto"/>
        <w:jc w:val="both"/>
        <w:rPr>
          <w:rFonts w:eastAsia="Times New Roman" w:cs="Times New Roman"/>
          <w:color w:val="222222"/>
          <w:sz w:val="24"/>
          <w:szCs w:val="24"/>
          <w:lang w:val="es-ES" w:eastAsia="es-CO"/>
        </w:rPr>
      </w:pPr>
    </w:p>
    <w:p w:rsidR="00120F2E" w:rsidRPr="0057611E" w:rsidRDefault="00120F2E" w:rsidP="00CB1861">
      <w:pPr>
        <w:pStyle w:val="Prrafodelista"/>
        <w:numPr>
          <w:ilvl w:val="0"/>
          <w:numId w:val="5"/>
        </w:numPr>
        <w:rPr>
          <w:rFonts w:asciiTheme="minorHAnsi" w:hAnsiTheme="minorHAnsi"/>
          <w:color w:val="222222"/>
          <w:sz w:val="24"/>
          <w:szCs w:val="24"/>
          <w:lang w:val="es-ES" w:eastAsia="es-CO"/>
        </w:rPr>
      </w:pPr>
      <w:r w:rsidRPr="0057611E">
        <w:rPr>
          <w:rFonts w:asciiTheme="minorHAnsi" w:hAnsiTheme="minorHAnsi"/>
          <w:color w:val="222222"/>
          <w:sz w:val="24"/>
          <w:szCs w:val="24"/>
          <w:lang w:val="es-ES" w:eastAsia="es-CO"/>
        </w:rPr>
        <w:t>Se debe actualizar en tiempo real  las normas señaladas en los procedimientos del SIG (F.C.E, F.C.S)</w:t>
      </w:r>
    </w:p>
    <w:p w:rsidR="00031397" w:rsidRPr="0057611E" w:rsidRDefault="00031397" w:rsidP="006A1596">
      <w:pPr>
        <w:spacing w:after="0" w:line="240" w:lineRule="auto"/>
        <w:jc w:val="both"/>
        <w:rPr>
          <w:rFonts w:eastAsia="Times New Roman" w:cs="Times New Roman"/>
          <w:color w:val="222222"/>
          <w:sz w:val="24"/>
          <w:szCs w:val="24"/>
          <w:lang w:val="es-ES" w:eastAsia="es-CO"/>
        </w:rPr>
      </w:pPr>
    </w:p>
    <w:p w:rsidR="00031397" w:rsidRPr="0057611E" w:rsidRDefault="00120F2E" w:rsidP="00CB1861">
      <w:pPr>
        <w:pStyle w:val="Prrafodelista"/>
        <w:numPr>
          <w:ilvl w:val="0"/>
          <w:numId w:val="5"/>
        </w:numPr>
        <w:rPr>
          <w:rFonts w:asciiTheme="minorHAnsi" w:hAnsiTheme="minorHAnsi"/>
          <w:color w:val="222222"/>
          <w:sz w:val="24"/>
          <w:szCs w:val="24"/>
          <w:lang w:val="es-ES" w:eastAsia="es-CO"/>
        </w:rPr>
      </w:pPr>
      <w:r w:rsidRPr="0057611E">
        <w:rPr>
          <w:rFonts w:asciiTheme="minorHAnsi" w:hAnsiTheme="minorHAnsi"/>
          <w:color w:val="222222"/>
          <w:sz w:val="24"/>
          <w:szCs w:val="24"/>
          <w:lang w:val="es-ES" w:eastAsia="es-CO"/>
        </w:rPr>
        <w:t xml:space="preserve">Se propone que en los formatos de procedimientos, cuando se cite la normatividad, se pueda </w:t>
      </w:r>
      <w:proofErr w:type="spellStart"/>
      <w:r w:rsidRPr="0057611E">
        <w:rPr>
          <w:rFonts w:asciiTheme="minorHAnsi" w:hAnsiTheme="minorHAnsi"/>
          <w:color w:val="222222"/>
          <w:sz w:val="24"/>
          <w:szCs w:val="24"/>
          <w:lang w:val="es-ES" w:eastAsia="es-CO"/>
        </w:rPr>
        <w:t>redireccionar</w:t>
      </w:r>
      <w:proofErr w:type="spellEnd"/>
      <w:r w:rsidRPr="0057611E">
        <w:rPr>
          <w:rFonts w:asciiTheme="minorHAnsi" w:hAnsiTheme="minorHAnsi"/>
          <w:color w:val="222222"/>
          <w:sz w:val="24"/>
          <w:szCs w:val="24"/>
          <w:lang w:val="es-ES" w:eastAsia="es-CO"/>
        </w:rPr>
        <w:t xml:space="preserve"> a la misma con un </w:t>
      </w:r>
      <w:proofErr w:type="spellStart"/>
      <w:r w:rsidRPr="0057611E">
        <w:rPr>
          <w:rFonts w:asciiTheme="minorHAnsi" w:hAnsiTheme="minorHAnsi"/>
          <w:color w:val="222222"/>
          <w:sz w:val="24"/>
          <w:szCs w:val="24"/>
          <w:lang w:val="es-ES" w:eastAsia="es-CO"/>
        </w:rPr>
        <w:t>clik</w:t>
      </w:r>
      <w:proofErr w:type="spellEnd"/>
      <w:r w:rsidRPr="0057611E">
        <w:rPr>
          <w:rFonts w:asciiTheme="minorHAnsi" w:hAnsiTheme="minorHAnsi"/>
          <w:color w:val="222222"/>
          <w:sz w:val="24"/>
          <w:szCs w:val="24"/>
          <w:lang w:val="es-ES" w:eastAsia="es-CO"/>
        </w:rPr>
        <w:t xml:space="preserve"> desde el mismo formato, haciendo más amigable</w:t>
      </w:r>
      <w:r w:rsidR="00031397" w:rsidRPr="0057611E">
        <w:rPr>
          <w:rFonts w:asciiTheme="minorHAnsi" w:hAnsiTheme="minorHAnsi"/>
          <w:color w:val="222222"/>
          <w:sz w:val="24"/>
          <w:szCs w:val="24"/>
          <w:lang w:val="es-ES" w:eastAsia="es-CO"/>
        </w:rPr>
        <w:t xml:space="preserve"> y oportuna</w:t>
      </w:r>
      <w:r w:rsidRPr="0057611E">
        <w:rPr>
          <w:rFonts w:asciiTheme="minorHAnsi" w:hAnsiTheme="minorHAnsi"/>
          <w:color w:val="222222"/>
          <w:sz w:val="24"/>
          <w:szCs w:val="24"/>
          <w:lang w:val="es-ES" w:eastAsia="es-CO"/>
        </w:rPr>
        <w:t xml:space="preserve"> la búsqueda de la normatividad en la página Web Institucional</w:t>
      </w:r>
      <w:r w:rsidR="00031397" w:rsidRPr="0057611E">
        <w:rPr>
          <w:rFonts w:asciiTheme="minorHAnsi" w:hAnsiTheme="minorHAnsi"/>
          <w:color w:val="222222"/>
          <w:sz w:val="24"/>
          <w:szCs w:val="24"/>
          <w:lang w:val="es-ES" w:eastAsia="es-CO"/>
        </w:rPr>
        <w:t xml:space="preserve"> (F.C.S)</w:t>
      </w:r>
      <w:r w:rsidR="0057611E" w:rsidRPr="0057611E">
        <w:rPr>
          <w:rFonts w:asciiTheme="minorHAnsi" w:hAnsiTheme="minorHAnsi"/>
          <w:color w:val="222222"/>
          <w:sz w:val="24"/>
          <w:szCs w:val="24"/>
          <w:lang w:val="es-ES" w:eastAsia="es-CO"/>
        </w:rPr>
        <w:t>.</w:t>
      </w:r>
    </w:p>
    <w:p w:rsidR="0057611E" w:rsidRPr="0057611E" w:rsidRDefault="0057611E" w:rsidP="0057611E">
      <w:pPr>
        <w:pStyle w:val="Prrafodelista"/>
        <w:rPr>
          <w:rFonts w:asciiTheme="minorHAnsi" w:hAnsiTheme="minorHAnsi"/>
          <w:color w:val="222222"/>
          <w:sz w:val="24"/>
          <w:szCs w:val="24"/>
          <w:lang w:val="es-ES" w:eastAsia="es-CO"/>
        </w:rPr>
      </w:pPr>
    </w:p>
    <w:p w:rsidR="00031397" w:rsidRPr="0057611E" w:rsidRDefault="00031397" w:rsidP="00CB1861">
      <w:pPr>
        <w:pStyle w:val="Prrafodelista"/>
        <w:numPr>
          <w:ilvl w:val="0"/>
          <w:numId w:val="5"/>
        </w:numPr>
        <w:rPr>
          <w:rFonts w:asciiTheme="minorHAnsi" w:hAnsiTheme="minorHAnsi"/>
          <w:color w:val="222222"/>
          <w:sz w:val="24"/>
          <w:szCs w:val="24"/>
          <w:lang w:val="es-ES" w:eastAsia="es-CO"/>
        </w:rPr>
      </w:pPr>
      <w:r w:rsidRPr="0057611E">
        <w:rPr>
          <w:rFonts w:asciiTheme="minorHAnsi" w:hAnsiTheme="minorHAnsi"/>
          <w:color w:val="222222"/>
          <w:sz w:val="24"/>
          <w:szCs w:val="24"/>
          <w:lang w:val="es-ES" w:eastAsia="es-CO"/>
        </w:rPr>
        <w:t xml:space="preserve">Se recalcó que en orden de importancia, lo correcto es que la parte administrativa sirva al desarrollo idóneo de la academia y </w:t>
      </w:r>
      <w:r w:rsidR="00240B0A">
        <w:rPr>
          <w:rFonts w:asciiTheme="minorHAnsi" w:hAnsiTheme="minorHAnsi"/>
          <w:color w:val="222222"/>
          <w:sz w:val="24"/>
          <w:szCs w:val="24"/>
          <w:lang w:val="es-ES" w:eastAsia="es-CO"/>
        </w:rPr>
        <w:t>no al contrario, por lo tanto</w:t>
      </w:r>
      <w:r w:rsidRPr="0057611E">
        <w:rPr>
          <w:rFonts w:asciiTheme="minorHAnsi" w:hAnsiTheme="minorHAnsi"/>
          <w:color w:val="222222"/>
          <w:sz w:val="24"/>
          <w:szCs w:val="24"/>
          <w:lang w:val="es-ES" w:eastAsia="es-CO"/>
        </w:rPr>
        <w:t xml:space="preserve"> sería bueno simplificar algunos </w:t>
      </w:r>
      <w:r w:rsidR="00CB1861" w:rsidRPr="0057611E">
        <w:rPr>
          <w:rFonts w:asciiTheme="minorHAnsi" w:hAnsiTheme="minorHAnsi"/>
          <w:color w:val="222222"/>
          <w:sz w:val="24"/>
          <w:szCs w:val="24"/>
          <w:lang w:val="es-ES" w:eastAsia="es-CO"/>
        </w:rPr>
        <w:t>trámites</w:t>
      </w:r>
      <w:r w:rsidRPr="0057611E">
        <w:rPr>
          <w:rFonts w:asciiTheme="minorHAnsi" w:hAnsiTheme="minorHAnsi"/>
          <w:color w:val="222222"/>
          <w:sz w:val="24"/>
          <w:szCs w:val="24"/>
          <w:lang w:val="es-ES" w:eastAsia="es-CO"/>
        </w:rPr>
        <w:t xml:space="preserve">, repensar el uso </w:t>
      </w:r>
      <w:r w:rsidR="00CB1861" w:rsidRPr="0057611E">
        <w:rPr>
          <w:rFonts w:asciiTheme="minorHAnsi" w:hAnsiTheme="minorHAnsi"/>
          <w:color w:val="222222"/>
          <w:sz w:val="24"/>
          <w:szCs w:val="24"/>
          <w:lang w:val="es-ES" w:eastAsia="es-CO"/>
        </w:rPr>
        <w:t>de</w:t>
      </w:r>
      <w:r w:rsidR="00240B0A">
        <w:rPr>
          <w:rFonts w:asciiTheme="minorHAnsi" w:hAnsiTheme="minorHAnsi"/>
          <w:color w:val="222222"/>
          <w:sz w:val="24"/>
          <w:szCs w:val="24"/>
          <w:lang w:val="es-ES" w:eastAsia="es-CO"/>
        </w:rPr>
        <w:t xml:space="preserve"> tantos formatos, entre otros (t</w:t>
      </w:r>
      <w:r w:rsidR="00CB1861" w:rsidRPr="0057611E">
        <w:rPr>
          <w:rFonts w:asciiTheme="minorHAnsi" w:hAnsiTheme="minorHAnsi"/>
          <w:color w:val="222222"/>
          <w:sz w:val="24"/>
          <w:szCs w:val="24"/>
          <w:lang w:val="es-ES" w:eastAsia="es-CO"/>
        </w:rPr>
        <w:t>odas las facultades).</w:t>
      </w:r>
    </w:p>
    <w:p w:rsidR="00CB1861" w:rsidRPr="0057611E" w:rsidRDefault="00CB1861" w:rsidP="006A1596">
      <w:pPr>
        <w:spacing w:after="0" w:line="240" w:lineRule="auto"/>
        <w:jc w:val="both"/>
        <w:rPr>
          <w:rFonts w:eastAsia="Times New Roman" w:cs="Times New Roman"/>
          <w:color w:val="222222"/>
          <w:sz w:val="24"/>
          <w:szCs w:val="24"/>
          <w:lang w:val="es-ES" w:eastAsia="es-CO"/>
        </w:rPr>
      </w:pPr>
    </w:p>
    <w:p w:rsidR="00CB1861" w:rsidRPr="0057611E" w:rsidRDefault="00CB1861" w:rsidP="006A1596">
      <w:pPr>
        <w:spacing w:after="0" w:line="240" w:lineRule="auto"/>
        <w:jc w:val="both"/>
        <w:rPr>
          <w:rFonts w:eastAsia="Times New Roman" w:cs="Times New Roman"/>
          <w:color w:val="222222"/>
          <w:sz w:val="24"/>
          <w:szCs w:val="24"/>
          <w:lang w:val="es-ES" w:eastAsia="es-CO"/>
        </w:rPr>
      </w:pPr>
      <w:r w:rsidRPr="0057611E">
        <w:rPr>
          <w:rFonts w:eastAsia="Times New Roman" w:cs="Times New Roman"/>
          <w:color w:val="222222"/>
          <w:sz w:val="24"/>
          <w:szCs w:val="24"/>
          <w:lang w:val="es-ES" w:eastAsia="es-CO"/>
        </w:rPr>
        <w:t>El desarrollo de la temática “Vinculación de docentes catedráticos 2017” fue el tema de mayor debate y reflexión de la capacitación</w:t>
      </w:r>
      <w:r w:rsidR="00240B0A">
        <w:rPr>
          <w:rFonts w:eastAsia="Times New Roman" w:cs="Times New Roman"/>
          <w:color w:val="222222"/>
          <w:sz w:val="24"/>
          <w:szCs w:val="24"/>
          <w:lang w:val="es-ES" w:eastAsia="es-CO"/>
        </w:rPr>
        <w:t>; se señalaron</w:t>
      </w:r>
      <w:r w:rsidRPr="0057611E">
        <w:rPr>
          <w:rFonts w:eastAsia="Times New Roman" w:cs="Times New Roman"/>
          <w:color w:val="222222"/>
          <w:sz w:val="24"/>
          <w:szCs w:val="24"/>
          <w:lang w:val="es-ES" w:eastAsia="es-CO"/>
        </w:rPr>
        <w:t xml:space="preserve"> entre otras ideas:</w:t>
      </w:r>
    </w:p>
    <w:p w:rsidR="00CB1861" w:rsidRPr="0057611E" w:rsidRDefault="00CB1861" w:rsidP="006A1596">
      <w:pPr>
        <w:spacing w:after="0" w:line="240" w:lineRule="auto"/>
        <w:jc w:val="both"/>
        <w:rPr>
          <w:rFonts w:eastAsia="Times New Roman" w:cs="Times New Roman"/>
          <w:color w:val="222222"/>
          <w:sz w:val="24"/>
          <w:szCs w:val="24"/>
          <w:lang w:val="es-ES" w:eastAsia="es-CO"/>
        </w:rPr>
      </w:pPr>
    </w:p>
    <w:p w:rsidR="00CB1861" w:rsidRPr="0057611E" w:rsidRDefault="00CB1861" w:rsidP="008231A5">
      <w:pPr>
        <w:pStyle w:val="Prrafodelista"/>
        <w:numPr>
          <w:ilvl w:val="0"/>
          <w:numId w:val="6"/>
        </w:numPr>
        <w:rPr>
          <w:rFonts w:asciiTheme="minorHAnsi" w:hAnsiTheme="minorHAnsi"/>
          <w:color w:val="222222"/>
          <w:sz w:val="24"/>
          <w:szCs w:val="24"/>
          <w:lang w:val="es-ES" w:eastAsia="es-CO"/>
        </w:rPr>
      </w:pPr>
      <w:r w:rsidRPr="0057611E">
        <w:rPr>
          <w:rFonts w:asciiTheme="minorHAnsi" w:hAnsiTheme="minorHAnsi"/>
          <w:color w:val="222222"/>
          <w:sz w:val="24"/>
          <w:szCs w:val="24"/>
          <w:lang w:val="es-ES" w:eastAsia="es-CO"/>
        </w:rPr>
        <w:t xml:space="preserve">Cuál es la normatividad interna que regula la jornada de los docentes catedráticos en la </w:t>
      </w:r>
      <w:proofErr w:type="spellStart"/>
      <w:r w:rsidRPr="0057611E">
        <w:rPr>
          <w:rFonts w:asciiTheme="minorHAnsi" w:hAnsiTheme="minorHAnsi"/>
          <w:color w:val="222222"/>
          <w:sz w:val="24"/>
          <w:szCs w:val="24"/>
          <w:lang w:val="es-ES" w:eastAsia="es-CO"/>
        </w:rPr>
        <w:t>Unillanos</w:t>
      </w:r>
      <w:proofErr w:type="spellEnd"/>
      <w:r w:rsidRPr="0057611E">
        <w:rPr>
          <w:rFonts w:asciiTheme="minorHAnsi" w:hAnsiTheme="minorHAnsi"/>
          <w:color w:val="222222"/>
          <w:sz w:val="24"/>
          <w:szCs w:val="24"/>
          <w:lang w:val="es-ES" w:eastAsia="es-CO"/>
        </w:rPr>
        <w:t>,</w:t>
      </w:r>
    </w:p>
    <w:p w:rsidR="00CB1861" w:rsidRPr="0057611E" w:rsidRDefault="00CB1861" w:rsidP="006A1596">
      <w:pPr>
        <w:spacing w:after="0" w:line="240" w:lineRule="auto"/>
        <w:jc w:val="both"/>
        <w:rPr>
          <w:rFonts w:eastAsia="Times New Roman" w:cs="Times New Roman"/>
          <w:color w:val="222222"/>
          <w:sz w:val="24"/>
          <w:szCs w:val="24"/>
          <w:lang w:val="es-ES" w:eastAsia="es-CO"/>
        </w:rPr>
      </w:pPr>
    </w:p>
    <w:p w:rsidR="00CB1861" w:rsidRPr="0057611E" w:rsidRDefault="00CB1861" w:rsidP="008231A5">
      <w:pPr>
        <w:pStyle w:val="Prrafodelista"/>
        <w:numPr>
          <w:ilvl w:val="0"/>
          <w:numId w:val="6"/>
        </w:numPr>
        <w:rPr>
          <w:rFonts w:asciiTheme="minorHAnsi" w:hAnsiTheme="minorHAnsi"/>
          <w:color w:val="222222"/>
          <w:sz w:val="24"/>
          <w:szCs w:val="24"/>
          <w:lang w:val="es-ES" w:eastAsia="es-CO"/>
        </w:rPr>
      </w:pPr>
      <w:r w:rsidRPr="0057611E">
        <w:rPr>
          <w:rFonts w:asciiTheme="minorHAnsi" w:hAnsiTheme="minorHAnsi"/>
          <w:color w:val="222222"/>
          <w:sz w:val="24"/>
          <w:szCs w:val="24"/>
          <w:lang w:val="es-ES" w:eastAsia="es-CO"/>
        </w:rPr>
        <w:t xml:space="preserve">Ventajas y desventajas del </w:t>
      </w:r>
      <w:r w:rsidR="00CD3BF8">
        <w:rPr>
          <w:rFonts w:asciiTheme="minorHAnsi" w:hAnsiTheme="minorHAnsi"/>
          <w:color w:val="222222"/>
          <w:sz w:val="24"/>
          <w:szCs w:val="24"/>
          <w:lang w:val="es-ES" w:eastAsia="es-CO"/>
        </w:rPr>
        <w:t>pag</w:t>
      </w:r>
      <w:bookmarkStart w:id="0" w:name="_GoBack"/>
      <w:bookmarkEnd w:id="0"/>
      <w:r w:rsidRPr="0057611E">
        <w:rPr>
          <w:rFonts w:asciiTheme="minorHAnsi" w:hAnsiTheme="minorHAnsi"/>
          <w:color w:val="222222"/>
          <w:sz w:val="24"/>
          <w:szCs w:val="24"/>
          <w:lang w:val="es-ES" w:eastAsia="es-CO"/>
        </w:rPr>
        <w:t>o mensual de los profesores catedráticos</w:t>
      </w:r>
    </w:p>
    <w:p w:rsidR="00CB1861" w:rsidRPr="0057611E" w:rsidRDefault="00CB1861" w:rsidP="006A1596">
      <w:pPr>
        <w:spacing w:after="0" w:line="240" w:lineRule="auto"/>
        <w:jc w:val="both"/>
        <w:rPr>
          <w:rFonts w:eastAsia="Times New Roman" w:cs="Times New Roman"/>
          <w:color w:val="222222"/>
          <w:sz w:val="24"/>
          <w:szCs w:val="24"/>
          <w:lang w:val="es-ES" w:eastAsia="es-CO"/>
        </w:rPr>
      </w:pPr>
    </w:p>
    <w:p w:rsidR="00CB1861" w:rsidRPr="0057611E" w:rsidRDefault="00CB1861" w:rsidP="008231A5">
      <w:pPr>
        <w:pStyle w:val="Prrafodelista"/>
        <w:numPr>
          <w:ilvl w:val="0"/>
          <w:numId w:val="6"/>
        </w:numPr>
        <w:rPr>
          <w:rFonts w:asciiTheme="minorHAnsi" w:hAnsiTheme="minorHAnsi"/>
          <w:color w:val="222222"/>
          <w:sz w:val="24"/>
          <w:szCs w:val="24"/>
          <w:lang w:val="es-ES" w:eastAsia="es-CO"/>
        </w:rPr>
      </w:pPr>
      <w:r w:rsidRPr="0057611E">
        <w:rPr>
          <w:rFonts w:asciiTheme="minorHAnsi" w:hAnsiTheme="minorHAnsi"/>
          <w:color w:val="222222"/>
          <w:sz w:val="24"/>
          <w:szCs w:val="24"/>
          <w:lang w:val="es-ES" w:eastAsia="es-CO"/>
        </w:rPr>
        <w:t xml:space="preserve">Las dificultades que </w:t>
      </w:r>
      <w:r w:rsidR="001647ED" w:rsidRPr="0057611E">
        <w:rPr>
          <w:rFonts w:asciiTheme="minorHAnsi" w:hAnsiTheme="minorHAnsi"/>
          <w:color w:val="222222"/>
          <w:sz w:val="24"/>
          <w:szCs w:val="24"/>
          <w:lang w:val="es-ES" w:eastAsia="es-CO"/>
        </w:rPr>
        <w:t>acarrea la normatividad de</w:t>
      </w:r>
      <w:r w:rsidRPr="0057611E">
        <w:rPr>
          <w:rFonts w:asciiTheme="minorHAnsi" w:hAnsiTheme="minorHAnsi"/>
          <w:color w:val="222222"/>
          <w:sz w:val="24"/>
          <w:szCs w:val="24"/>
          <w:lang w:val="es-ES" w:eastAsia="es-CO"/>
        </w:rPr>
        <w:t xml:space="preserve"> vincula</w:t>
      </w:r>
      <w:r w:rsidR="001647ED" w:rsidRPr="0057611E">
        <w:rPr>
          <w:rFonts w:asciiTheme="minorHAnsi" w:hAnsiTheme="minorHAnsi"/>
          <w:color w:val="222222"/>
          <w:sz w:val="24"/>
          <w:szCs w:val="24"/>
          <w:lang w:val="es-ES" w:eastAsia="es-CO"/>
        </w:rPr>
        <w:t>ción de</w:t>
      </w:r>
      <w:r w:rsidRPr="0057611E">
        <w:rPr>
          <w:rFonts w:asciiTheme="minorHAnsi" w:hAnsiTheme="minorHAnsi"/>
          <w:color w:val="222222"/>
          <w:sz w:val="24"/>
          <w:szCs w:val="24"/>
          <w:lang w:val="es-ES" w:eastAsia="es-CO"/>
        </w:rPr>
        <w:t xml:space="preserve"> los profesores </w:t>
      </w:r>
      <w:r w:rsidR="001647ED" w:rsidRPr="0057611E">
        <w:rPr>
          <w:rFonts w:asciiTheme="minorHAnsi" w:hAnsiTheme="minorHAnsi"/>
          <w:color w:val="222222"/>
          <w:sz w:val="24"/>
          <w:szCs w:val="24"/>
          <w:lang w:val="es-ES" w:eastAsia="es-CO"/>
        </w:rPr>
        <w:t>catedráticos, que dificultan asumir cátedras a los docentes tiempo completo cuando les exige no tener tiempos asignados en el ítem otras actividades en su responsabilidad académica.</w:t>
      </w:r>
    </w:p>
    <w:p w:rsidR="008231A5" w:rsidRPr="0057611E" w:rsidRDefault="008231A5" w:rsidP="006A1596">
      <w:pPr>
        <w:spacing w:after="0" w:line="240" w:lineRule="auto"/>
        <w:jc w:val="both"/>
        <w:rPr>
          <w:rFonts w:eastAsia="Times New Roman" w:cs="Times New Roman"/>
          <w:color w:val="222222"/>
          <w:sz w:val="24"/>
          <w:szCs w:val="24"/>
          <w:lang w:val="es-ES" w:eastAsia="es-CO"/>
        </w:rPr>
      </w:pPr>
    </w:p>
    <w:p w:rsidR="008231A5" w:rsidRPr="0057611E" w:rsidRDefault="002C57CE" w:rsidP="00F136C7">
      <w:pPr>
        <w:spacing w:after="0" w:line="240" w:lineRule="auto"/>
        <w:jc w:val="both"/>
        <w:rPr>
          <w:sz w:val="24"/>
          <w:szCs w:val="24"/>
          <w:lang w:val="es-MX"/>
        </w:rPr>
      </w:pPr>
      <w:r w:rsidRPr="0057611E">
        <w:rPr>
          <w:rFonts w:eastAsia="Times New Roman" w:cs="Times New Roman"/>
          <w:color w:val="222222"/>
          <w:sz w:val="24"/>
          <w:szCs w:val="24"/>
          <w:lang w:val="es-ES" w:eastAsia="es-CO"/>
        </w:rPr>
        <w:t>De todas las inquietudes, o</w:t>
      </w:r>
      <w:r w:rsidR="005C2DD6" w:rsidRPr="0057611E">
        <w:rPr>
          <w:rFonts w:eastAsia="Times New Roman" w:cs="Times New Roman"/>
          <w:color w:val="222222"/>
          <w:sz w:val="24"/>
          <w:szCs w:val="24"/>
          <w:lang w:val="es-ES" w:eastAsia="es-CO"/>
        </w:rPr>
        <w:t>bservaciones y sugerencias, tomaron</w:t>
      </w:r>
      <w:r w:rsidRPr="0057611E">
        <w:rPr>
          <w:rFonts w:eastAsia="Times New Roman" w:cs="Times New Roman"/>
          <w:color w:val="222222"/>
          <w:sz w:val="24"/>
          <w:szCs w:val="24"/>
          <w:lang w:val="es-ES" w:eastAsia="es-CO"/>
        </w:rPr>
        <w:t xml:space="preserve"> n</w:t>
      </w:r>
      <w:r w:rsidR="005C2DD6" w:rsidRPr="0057611E">
        <w:rPr>
          <w:rFonts w:eastAsia="Times New Roman" w:cs="Times New Roman"/>
          <w:color w:val="222222"/>
          <w:sz w:val="24"/>
          <w:szCs w:val="24"/>
          <w:lang w:val="es-ES" w:eastAsia="es-CO"/>
        </w:rPr>
        <w:t xml:space="preserve">ota las profesionales de apoyo </w:t>
      </w:r>
      <w:proofErr w:type="spellStart"/>
      <w:r w:rsidR="005C2DD6" w:rsidRPr="0057611E">
        <w:rPr>
          <w:sz w:val="24"/>
          <w:szCs w:val="24"/>
          <w:lang w:val="es-MX"/>
        </w:rPr>
        <w:t>Yisell</w:t>
      </w:r>
      <w:proofErr w:type="spellEnd"/>
      <w:r w:rsidR="005C2DD6" w:rsidRPr="0057611E">
        <w:rPr>
          <w:sz w:val="24"/>
          <w:szCs w:val="24"/>
          <w:lang w:val="es-MX"/>
        </w:rPr>
        <w:t xml:space="preserve"> </w:t>
      </w:r>
      <w:proofErr w:type="spellStart"/>
      <w:r w:rsidR="005C2DD6" w:rsidRPr="0057611E">
        <w:rPr>
          <w:sz w:val="24"/>
          <w:szCs w:val="24"/>
          <w:lang w:val="es-MX"/>
        </w:rPr>
        <w:t>Mayerly</w:t>
      </w:r>
      <w:proofErr w:type="spellEnd"/>
      <w:r w:rsidR="005C2DD6" w:rsidRPr="0057611E">
        <w:rPr>
          <w:sz w:val="24"/>
          <w:szCs w:val="24"/>
          <w:lang w:val="es-MX"/>
        </w:rPr>
        <w:t xml:space="preserve"> Pérez Mondragón</w:t>
      </w:r>
      <w:r w:rsidR="005C2DD6" w:rsidRPr="0057611E">
        <w:rPr>
          <w:rFonts w:eastAsia="Times New Roman" w:cs="Times New Roman"/>
          <w:color w:val="222222"/>
          <w:sz w:val="24"/>
          <w:szCs w:val="24"/>
          <w:lang w:val="es-ES" w:eastAsia="es-CO"/>
        </w:rPr>
        <w:t xml:space="preserve"> y </w:t>
      </w:r>
      <w:r w:rsidR="005C2DD6" w:rsidRPr="0057611E">
        <w:rPr>
          <w:sz w:val="24"/>
          <w:szCs w:val="24"/>
          <w:lang w:val="es-MX"/>
        </w:rPr>
        <w:t>Adriana Garzón Vega</w:t>
      </w:r>
      <w:r w:rsidRPr="0057611E">
        <w:rPr>
          <w:rFonts w:eastAsia="Times New Roman" w:cs="Times New Roman"/>
          <w:color w:val="222222"/>
          <w:sz w:val="24"/>
          <w:szCs w:val="24"/>
          <w:lang w:val="es-ES" w:eastAsia="es-CO"/>
        </w:rPr>
        <w:t xml:space="preserve">, para ser socializadas y tenidas en cuenta por la Vicerrectoría </w:t>
      </w:r>
      <w:r w:rsidR="00240B0A" w:rsidRPr="0057611E">
        <w:rPr>
          <w:rFonts w:eastAsia="Times New Roman" w:cs="Times New Roman"/>
          <w:color w:val="222222"/>
          <w:sz w:val="24"/>
          <w:szCs w:val="24"/>
          <w:lang w:val="es-ES" w:eastAsia="es-CO"/>
        </w:rPr>
        <w:t>Académica</w:t>
      </w:r>
      <w:r w:rsidRPr="0057611E">
        <w:rPr>
          <w:rFonts w:eastAsia="Times New Roman" w:cs="Times New Roman"/>
          <w:color w:val="222222"/>
          <w:sz w:val="24"/>
          <w:szCs w:val="24"/>
          <w:lang w:val="es-ES" w:eastAsia="es-CO"/>
        </w:rPr>
        <w:t>.</w:t>
      </w:r>
      <w:r w:rsidR="005C2DD6" w:rsidRPr="0057611E">
        <w:rPr>
          <w:rFonts w:eastAsia="Times New Roman" w:cs="Times New Roman"/>
          <w:color w:val="222222"/>
          <w:sz w:val="24"/>
          <w:szCs w:val="24"/>
          <w:lang w:val="es-ES" w:eastAsia="es-CO"/>
        </w:rPr>
        <w:t xml:space="preserve"> </w:t>
      </w:r>
    </w:p>
    <w:p w:rsidR="005C2DD6" w:rsidRPr="0057611E" w:rsidRDefault="005C2DD6" w:rsidP="005C2DD6">
      <w:pPr>
        <w:spacing w:after="0" w:line="240" w:lineRule="auto"/>
        <w:rPr>
          <w:rFonts w:eastAsia="Times New Roman" w:cs="Times New Roman"/>
          <w:color w:val="222222"/>
          <w:sz w:val="24"/>
          <w:szCs w:val="24"/>
          <w:lang w:val="es-ES" w:eastAsia="es-CO"/>
        </w:rPr>
      </w:pPr>
    </w:p>
    <w:p w:rsidR="002C57CE" w:rsidRPr="0057611E" w:rsidRDefault="002C57CE" w:rsidP="006A1596">
      <w:pPr>
        <w:spacing w:after="0" w:line="240" w:lineRule="auto"/>
        <w:jc w:val="both"/>
        <w:rPr>
          <w:rFonts w:eastAsia="Times New Roman" w:cs="Times New Roman"/>
          <w:color w:val="222222"/>
          <w:sz w:val="24"/>
          <w:szCs w:val="24"/>
          <w:lang w:val="es-ES" w:eastAsia="es-CO"/>
        </w:rPr>
      </w:pPr>
      <w:r w:rsidRPr="0057611E">
        <w:rPr>
          <w:rFonts w:eastAsia="Times New Roman" w:cs="Times New Roman"/>
          <w:color w:val="222222"/>
          <w:sz w:val="24"/>
          <w:szCs w:val="24"/>
          <w:lang w:val="es-ES" w:eastAsia="es-CO"/>
        </w:rPr>
        <w:lastRenderedPageBreak/>
        <w:t xml:space="preserve">Finalmente, es necesario hacer notoria la mediana participación de los profesores con una fuerte abstención de asistencia por parte de los docentes de la Facultad de </w:t>
      </w:r>
      <w:r w:rsidR="00240B0A" w:rsidRPr="0057611E">
        <w:rPr>
          <w:rFonts w:eastAsia="Times New Roman" w:cs="Times New Roman"/>
          <w:color w:val="222222"/>
          <w:sz w:val="24"/>
          <w:szCs w:val="24"/>
          <w:lang w:val="es-ES" w:eastAsia="es-CO"/>
        </w:rPr>
        <w:t xml:space="preserve">Ciencias </w:t>
      </w:r>
      <w:r w:rsidRPr="0057611E">
        <w:rPr>
          <w:rFonts w:eastAsia="Times New Roman" w:cs="Times New Roman"/>
          <w:color w:val="222222"/>
          <w:sz w:val="24"/>
          <w:szCs w:val="24"/>
          <w:lang w:val="es-ES" w:eastAsia="es-CO"/>
        </w:rPr>
        <w:t xml:space="preserve">Humanas y de la Educación, </w:t>
      </w:r>
      <w:r w:rsidR="00240B0A">
        <w:rPr>
          <w:rFonts w:eastAsia="Times New Roman" w:cs="Times New Roman"/>
          <w:color w:val="222222"/>
          <w:sz w:val="24"/>
          <w:szCs w:val="24"/>
          <w:lang w:val="es-ES" w:eastAsia="es-CO"/>
        </w:rPr>
        <w:t>entre quienes</w:t>
      </w:r>
      <w:r w:rsidR="0057611E">
        <w:rPr>
          <w:rFonts w:eastAsia="Times New Roman" w:cs="Times New Roman"/>
          <w:color w:val="222222"/>
          <w:sz w:val="24"/>
          <w:szCs w:val="24"/>
          <w:lang w:val="es-ES" w:eastAsia="es-CO"/>
        </w:rPr>
        <w:t xml:space="preserve">, el 03 de febrero de 2017, </w:t>
      </w:r>
      <w:r w:rsidR="00240B0A">
        <w:rPr>
          <w:rFonts w:eastAsia="Times New Roman" w:cs="Times New Roman"/>
          <w:color w:val="222222"/>
          <w:sz w:val="24"/>
          <w:szCs w:val="24"/>
          <w:lang w:val="es-ES" w:eastAsia="es-CO"/>
        </w:rPr>
        <w:t>só</w:t>
      </w:r>
      <w:r w:rsidRPr="0057611E">
        <w:rPr>
          <w:rFonts w:eastAsia="Times New Roman" w:cs="Times New Roman"/>
          <w:color w:val="222222"/>
          <w:sz w:val="24"/>
          <w:szCs w:val="24"/>
          <w:lang w:val="es-ES" w:eastAsia="es-CO"/>
        </w:rPr>
        <w:t>lo se presentó la profesora Gloria Tabares</w:t>
      </w:r>
      <w:r w:rsidR="00240B0A">
        <w:rPr>
          <w:rFonts w:eastAsia="Times New Roman" w:cs="Times New Roman"/>
          <w:color w:val="222222"/>
          <w:sz w:val="24"/>
          <w:szCs w:val="24"/>
          <w:lang w:val="es-ES" w:eastAsia="es-CO"/>
        </w:rPr>
        <w:t xml:space="preserve"> Morales</w:t>
      </w:r>
      <w:r w:rsidRPr="0057611E">
        <w:rPr>
          <w:rFonts w:eastAsia="Times New Roman" w:cs="Times New Roman"/>
          <w:color w:val="222222"/>
          <w:sz w:val="24"/>
          <w:szCs w:val="24"/>
          <w:lang w:val="es-ES" w:eastAsia="es-CO"/>
        </w:rPr>
        <w:t>, motivo por el cual se tomó la decisión de no realizar la jornada de capacitación.</w:t>
      </w:r>
    </w:p>
    <w:p w:rsidR="002C57CE" w:rsidRPr="0057611E" w:rsidRDefault="002C57CE" w:rsidP="006A1596">
      <w:pPr>
        <w:spacing w:after="0" w:line="240" w:lineRule="auto"/>
        <w:jc w:val="both"/>
        <w:rPr>
          <w:rFonts w:eastAsia="Times New Roman" w:cs="Times New Roman"/>
          <w:color w:val="222222"/>
          <w:sz w:val="24"/>
          <w:szCs w:val="24"/>
          <w:lang w:val="es-ES" w:eastAsia="es-CO"/>
        </w:rPr>
      </w:pPr>
    </w:p>
    <w:p w:rsidR="002C57CE" w:rsidRPr="0057611E" w:rsidRDefault="002C57CE" w:rsidP="006A1596">
      <w:pPr>
        <w:spacing w:after="0" w:line="240" w:lineRule="auto"/>
        <w:jc w:val="both"/>
        <w:rPr>
          <w:rFonts w:eastAsia="Times New Roman" w:cs="Times New Roman"/>
          <w:color w:val="222222"/>
          <w:sz w:val="24"/>
          <w:szCs w:val="24"/>
          <w:lang w:val="es-ES" w:eastAsia="es-CO"/>
        </w:rPr>
      </w:pPr>
    </w:p>
    <w:p w:rsidR="008C0479" w:rsidRPr="0057611E" w:rsidRDefault="008C0479" w:rsidP="00735168">
      <w:pPr>
        <w:jc w:val="both"/>
        <w:rPr>
          <w:sz w:val="24"/>
          <w:szCs w:val="24"/>
        </w:rPr>
      </w:pPr>
      <w:r w:rsidRPr="0057611E">
        <w:rPr>
          <w:sz w:val="24"/>
          <w:szCs w:val="24"/>
        </w:rPr>
        <w:t xml:space="preserve">Como soporte de estas actividades se conserva en la Secretaria </w:t>
      </w:r>
      <w:r w:rsidR="00240B0A">
        <w:rPr>
          <w:sz w:val="24"/>
          <w:szCs w:val="24"/>
        </w:rPr>
        <w:t>Técnica d</w:t>
      </w:r>
      <w:r w:rsidR="00240B0A" w:rsidRPr="0057611E">
        <w:rPr>
          <w:sz w:val="24"/>
          <w:szCs w:val="24"/>
        </w:rPr>
        <w:t xml:space="preserve">e Acreditación </w:t>
      </w:r>
      <w:r w:rsidR="00240B0A">
        <w:rPr>
          <w:sz w:val="24"/>
          <w:szCs w:val="24"/>
        </w:rPr>
        <w:t>lo siguiente</w:t>
      </w:r>
      <w:r w:rsidRPr="0057611E">
        <w:rPr>
          <w:sz w:val="24"/>
          <w:szCs w:val="24"/>
        </w:rPr>
        <w:t>:</w:t>
      </w:r>
    </w:p>
    <w:p w:rsidR="008C0479" w:rsidRPr="00240B0A" w:rsidRDefault="008C0479" w:rsidP="008C0479">
      <w:pPr>
        <w:pStyle w:val="Prrafodelista"/>
        <w:numPr>
          <w:ilvl w:val="0"/>
          <w:numId w:val="3"/>
        </w:numPr>
        <w:rPr>
          <w:rFonts w:asciiTheme="minorHAnsi" w:hAnsiTheme="minorHAnsi"/>
          <w:sz w:val="24"/>
          <w:szCs w:val="24"/>
        </w:rPr>
      </w:pPr>
      <w:r w:rsidRPr="00240B0A">
        <w:rPr>
          <w:rFonts w:asciiTheme="minorHAnsi" w:hAnsiTheme="minorHAnsi"/>
          <w:sz w:val="24"/>
          <w:szCs w:val="24"/>
        </w:rPr>
        <w:t xml:space="preserve">Soporte Documental: </w:t>
      </w:r>
      <w:r w:rsidR="00240B0A" w:rsidRPr="00240B0A">
        <w:rPr>
          <w:rFonts w:asciiTheme="minorHAnsi" w:hAnsiTheme="minorHAnsi"/>
          <w:sz w:val="24"/>
          <w:szCs w:val="24"/>
        </w:rPr>
        <w:t xml:space="preserve"> </w:t>
      </w:r>
      <w:r w:rsidRPr="00240B0A">
        <w:rPr>
          <w:rFonts w:asciiTheme="minorHAnsi" w:hAnsiTheme="minorHAnsi"/>
          <w:sz w:val="24"/>
          <w:szCs w:val="24"/>
        </w:rPr>
        <w:t>Formatos de control de asistencia (31 folios)</w:t>
      </w:r>
    </w:p>
    <w:p w:rsidR="008C0479" w:rsidRPr="0057611E" w:rsidRDefault="008C0479" w:rsidP="008C0479">
      <w:pPr>
        <w:pStyle w:val="Prrafodelista"/>
        <w:numPr>
          <w:ilvl w:val="0"/>
          <w:numId w:val="3"/>
        </w:numPr>
        <w:rPr>
          <w:rFonts w:asciiTheme="minorHAnsi" w:hAnsiTheme="minorHAnsi"/>
          <w:sz w:val="24"/>
          <w:szCs w:val="24"/>
        </w:rPr>
      </w:pPr>
      <w:r w:rsidRPr="0057611E">
        <w:rPr>
          <w:rFonts w:asciiTheme="minorHAnsi" w:hAnsiTheme="minorHAnsi"/>
          <w:sz w:val="24"/>
          <w:szCs w:val="24"/>
        </w:rPr>
        <w:t>Soporte fotográfico</w:t>
      </w:r>
    </w:p>
    <w:p w:rsidR="008C0479" w:rsidRPr="0057611E" w:rsidRDefault="004D5033" w:rsidP="008C0479">
      <w:pPr>
        <w:pStyle w:val="Prrafodelista"/>
        <w:numPr>
          <w:ilvl w:val="0"/>
          <w:numId w:val="3"/>
        </w:numPr>
        <w:rPr>
          <w:rFonts w:asciiTheme="minorHAnsi" w:hAnsiTheme="minorHAnsi"/>
          <w:sz w:val="24"/>
          <w:szCs w:val="24"/>
        </w:rPr>
      </w:pPr>
      <w:r w:rsidRPr="0057611E">
        <w:rPr>
          <w:rFonts w:asciiTheme="minorHAnsi" w:hAnsiTheme="minorHAnsi"/>
          <w:sz w:val="24"/>
          <w:szCs w:val="24"/>
        </w:rPr>
        <w:t>Soporte pedagógico de Vicerrectoría Académica</w:t>
      </w:r>
      <w:r w:rsidR="00240B0A">
        <w:rPr>
          <w:rFonts w:asciiTheme="minorHAnsi" w:hAnsiTheme="minorHAnsi"/>
          <w:sz w:val="24"/>
          <w:szCs w:val="24"/>
        </w:rPr>
        <w:t xml:space="preserve">:  </w:t>
      </w:r>
      <w:r w:rsidRPr="0057611E">
        <w:rPr>
          <w:rFonts w:asciiTheme="minorHAnsi" w:hAnsiTheme="minorHAnsi"/>
          <w:sz w:val="24"/>
          <w:szCs w:val="24"/>
        </w:rPr>
        <w:t>1</w:t>
      </w:r>
      <w:r w:rsidR="008C0479" w:rsidRPr="0057611E">
        <w:rPr>
          <w:rFonts w:asciiTheme="minorHAnsi" w:hAnsiTheme="minorHAnsi"/>
          <w:sz w:val="24"/>
          <w:szCs w:val="24"/>
        </w:rPr>
        <w:t xml:space="preserve"> </w:t>
      </w:r>
      <w:r w:rsidR="00240B0A">
        <w:rPr>
          <w:rFonts w:asciiTheme="minorHAnsi" w:hAnsiTheme="minorHAnsi"/>
          <w:sz w:val="24"/>
          <w:szCs w:val="24"/>
        </w:rPr>
        <w:t>P</w:t>
      </w:r>
      <w:r w:rsidR="008C0479" w:rsidRPr="0057611E">
        <w:rPr>
          <w:rFonts w:asciiTheme="minorHAnsi" w:hAnsiTheme="minorHAnsi"/>
          <w:sz w:val="24"/>
          <w:szCs w:val="24"/>
        </w:rPr>
        <w:t>resentaci</w:t>
      </w:r>
      <w:r w:rsidRPr="0057611E">
        <w:rPr>
          <w:rFonts w:asciiTheme="minorHAnsi" w:hAnsiTheme="minorHAnsi"/>
          <w:sz w:val="24"/>
          <w:szCs w:val="24"/>
        </w:rPr>
        <w:t>ó</w:t>
      </w:r>
      <w:r w:rsidR="008C0479" w:rsidRPr="0057611E">
        <w:rPr>
          <w:rFonts w:asciiTheme="minorHAnsi" w:hAnsiTheme="minorHAnsi"/>
          <w:sz w:val="24"/>
          <w:szCs w:val="24"/>
        </w:rPr>
        <w:t xml:space="preserve">n de </w:t>
      </w:r>
      <w:proofErr w:type="spellStart"/>
      <w:r w:rsidR="008C0479" w:rsidRPr="0057611E">
        <w:rPr>
          <w:rFonts w:asciiTheme="minorHAnsi" w:hAnsiTheme="minorHAnsi"/>
          <w:sz w:val="24"/>
          <w:szCs w:val="24"/>
        </w:rPr>
        <w:t>Power</w:t>
      </w:r>
      <w:proofErr w:type="spellEnd"/>
      <w:r w:rsidR="008C0479" w:rsidRPr="0057611E">
        <w:rPr>
          <w:rFonts w:asciiTheme="minorHAnsi" w:hAnsiTheme="minorHAnsi"/>
          <w:sz w:val="24"/>
          <w:szCs w:val="24"/>
        </w:rPr>
        <w:t xml:space="preserve"> Point)</w:t>
      </w:r>
    </w:p>
    <w:p w:rsidR="008C0479" w:rsidRDefault="008C0479" w:rsidP="008C0479">
      <w:pPr>
        <w:tabs>
          <w:tab w:val="left" w:pos="1785"/>
        </w:tabs>
      </w:pPr>
    </w:p>
    <w:p w:rsidR="00240B0A" w:rsidRDefault="00240B0A" w:rsidP="00862B31">
      <w:pPr>
        <w:tabs>
          <w:tab w:val="left" w:pos="762"/>
          <w:tab w:val="left" w:pos="5862"/>
        </w:tabs>
        <w:spacing w:after="0" w:line="240" w:lineRule="auto"/>
        <w:rPr>
          <w:rFonts w:ascii="Calibri" w:hAnsi="Calibri"/>
          <w:b/>
          <w:i/>
          <w:sz w:val="18"/>
          <w:szCs w:val="18"/>
          <w:lang w:val="es-MX"/>
        </w:rPr>
      </w:pPr>
    </w:p>
    <w:p w:rsidR="00240B0A" w:rsidRDefault="00240B0A" w:rsidP="00862B31">
      <w:pPr>
        <w:tabs>
          <w:tab w:val="left" w:pos="762"/>
          <w:tab w:val="left" w:pos="5862"/>
        </w:tabs>
        <w:spacing w:after="0" w:line="240" w:lineRule="auto"/>
        <w:rPr>
          <w:rFonts w:ascii="Calibri" w:hAnsi="Calibri"/>
          <w:b/>
          <w:i/>
          <w:sz w:val="18"/>
          <w:szCs w:val="18"/>
          <w:lang w:val="es-MX"/>
        </w:rPr>
      </w:pPr>
    </w:p>
    <w:p w:rsidR="00240B0A" w:rsidRDefault="00240B0A" w:rsidP="00862B31">
      <w:pPr>
        <w:tabs>
          <w:tab w:val="left" w:pos="762"/>
          <w:tab w:val="left" w:pos="5862"/>
        </w:tabs>
        <w:spacing w:after="0" w:line="240" w:lineRule="auto"/>
        <w:rPr>
          <w:rFonts w:ascii="Calibri" w:hAnsi="Calibri"/>
          <w:b/>
          <w:i/>
          <w:sz w:val="18"/>
          <w:szCs w:val="18"/>
          <w:lang w:val="es-MX"/>
        </w:rPr>
      </w:pPr>
    </w:p>
    <w:p w:rsidR="00240B0A" w:rsidRDefault="00240B0A" w:rsidP="00862B31">
      <w:pPr>
        <w:tabs>
          <w:tab w:val="left" w:pos="762"/>
          <w:tab w:val="left" w:pos="5862"/>
        </w:tabs>
        <w:spacing w:after="0" w:line="240" w:lineRule="auto"/>
        <w:rPr>
          <w:rFonts w:ascii="Calibri" w:hAnsi="Calibri"/>
          <w:b/>
          <w:i/>
          <w:sz w:val="18"/>
          <w:szCs w:val="18"/>
          <w:lang w:val="es-MX"/>
        </w:rPr>
      </w:pPr>
    </w:p>
    <w:p w:rsidR="00240B0A" w:rsidRPr="00240B0A" w:rsidRDefault="00240B0A" w:rsidP="00240B0A">
      <w:pPr>
        <w:tabs>
          <w:tab w:val="left" w:pos="762"/>
          <w:tab w:val="left" w:pos="5862"/>
        </w:tabs>
        <w:spacing w:after="0" w:line="240" w:lineRule="auto"/>
        <w:jc w:val="center"/>
        <w:rPr>
          <w:rFonts w:ascii="Calibri" w:hAnsi="Calibri"/>
          <w:b/>
          <w:lang w:val="es-MX"/>
        </w:rPr>
      </w:pPr>
      <w:r w:rsidRPr="00240B0A">
        <w:rPr>
          <w:rFonts w:ascii="Calibri" w:hAnsi="Calibri"/>
          <w:b/>
          <w:lang w:val="es-MX"/>
        </w:rPr>
        <w:t>GINA LORENA GARCÍA MARTÍNEZ</w:t>
      </w:r>
    </w:p>
    <w:p w:rsidR="00240B0A" w:rsidRDefault="00240B0A" w:rsidP="00862B31">
      <w:pPr>
        <w:tabs>
          <w:tab w:val="left" w:pos="762"/>
          <w:tab w:val="left" w:pos="5862"/>
        </w:tabs>
        <w:spacing w:after="0" w:line="240" w:lineRule="auto"/>
        <w:rPr>
          <w:rFonts w:ascii="Calibri" w:hAnsi="Calibri"/>
          <w:b/>
          <w:i/>
          <w:sz w:val="18"/>
          <w:szCs w:val="18"/>
          <w:lang w:val="es-MX"/>
        </w:rPr>
      </w:pPr>
    </w:p>
    <w:p w:rsidR="00240B0A" w:rsidRDefault="00240B0A" w:rsidP="00862B31">
      <w:pPr>
        <w:tabs>
          <w:tab w:val="left" w:pos="762"/>
          <w:tab w:val="left" w:pos="5862"/>
        </w:tabs>
        <w:spacing w:after="0" w:line="240" w:lineRule="auto"/>
        <w:rPr>
          <w:rFonts w:ascii="Calibri" w:hAnsi="Calibri"/>
          <w:b/>
          <w:i/>
          <w:sz w:val="18"/>
          <w:szCs w:val="18"/>
          <w:lang w:val="es-MX"/>
        </w:rPr>
      </w:pPr>
    </w:p>
    <w:p w:rsidR="00240B0A" w:rsidRDefault="00240B0A" w:rsidP="00862B31">
      <w:pPr>
        <w:tabs>
          <w:tab w:val="left" w:pos="762"/>
          <w:tab w:val="left" w:pos="5862"/>
        </w:tabs>
        <w:spacing w:after="0" w:line="240" w:lineRule="auto"/>
        <w:rPr>
          <w:rFonts w:ascii="Calibri" w:hAnsi="Calibri"/>
          <w:b/>
          <w:i/>
          <w:sz w:val="18"/>
          <w:szCs w:val="18"/>
          <w:lang w:val="es-MX"/>
        </w:rPr>
      </w:pPr>
    </w:p>
    <w:p w:rsidR="00240B0A" w:rsidRDefault="00240B0A" w:rsidP="00862B31">
      <w:pPr>
        <w:tabs>
          <w:tab w:val="left" w:pos="762"/>
          <w:tab w:val="left" w:pos="5862"/>
        </w:tabs>
        <w:spacing w:after="0" w:line="240" w:lineRule="auto"/>
        <w:rPr>
          <w:rFonts w:ascii="Calibri" w:hAnsi="Calibri"/>
          <w:b/>
          <w:i/>
          <w:sz w:val="18"/>
          <w:szCs w:val="18"/>
          <w:lang w:val="es-MX"/>
        </w:rPr>
      </w:pPr>
    </w:p>
    <w:p w:rsidR="008C0479" w:rsidRPr="00240B0A" w:rsidRDefault="008C0479" w:rsidP="00862B31">
      <w:pPr>
        <w:tabs>
          <w:tab w:val="left" w:pos="762"/>
          <w:tab w:val="left" w:pos="5862"/>
        </w:tabs>
        <w:spacing w:after="0" w:line="240" w:lineRule="auto"/>
        <w:rPr>
          <w:rFonts w:ascii="Calibri" w:hAnsi="Calibri" w:cs="Arial"/>
          <w:i/>
          <w:sz w:val="18"/>
          <w:szCs w:val="18"/>
          <w:lang w:val="pt-BR"/>
        </w:rPr>
      </w:pPr>
      <w:r w:rsidRPr="00240B0A">
        <w:rPr>
          <w:rFonts w:ascii="Calibri" w:hAnsi="Calibri"/>
          <w:b/>
          <w:i/>
          <w:sz w:val="18"/>
          <w:szCs w:val="18"/>
          <w:lang w:val="es-MX"/>
        </w:rPr>
        <w:t>Elaboró.</w:t>
      </w:r>
      <w:r w:rsidR="00240B0A" w:rsidRPr="00240B0A">
        <w:rPr>
          <w:rFonts w:ascii="Calibri" w:hAnsi="Calibri"/>
          <w:b/>
          <w:i/>
          <w:sz w:val="18"/>
          <w:szCs w:val="18"/>
          <w:lang w:val="es-MX"/>
        </w:rPr>
        <w:t xml:space="preserve">  </w:t>
      </w:r>
      <w:r w:rsidRPr="00240B0A">
        <w:rPr>
          <w:rFonts w:ascii="Calibri" w:hAnsi="Calibri"/>
          <w:i/>
          <w:sz w:val="18"/>
          <w:szCs w:val="18"/>
          <w:lang w:val="es-MX"/>
        </w:rPr>
        <w:t xml:space="preserve">Natalia del Pilar León Roldán </w:t>
      </w:r>
      <w:r w:rsidRPr="00240B0A">
        <w:rPr>
          <w:rFonts w:ascii="Calibri" w:hAnsi="Calibri"/>
          <w:b/>
          <w:i/>
          <w:sz w:val="18"/>
          <w:szCs w:val="18"/>
          <w:lang w:val="es-MX"/>
        </w:rPr>
        <w:t xml:space="preserve">- </w:t>
      </w:r>
      <w:proofErr w:type="spellStart"/>
      <w:r w:rsidRPr="00240B0A">
        <w:rPr>
          <w:rFonts w:ascii="Calibri" w:hAnsi="Calibri" w:cs="Arial"/>
          <w:i/>
          <w:sz w:val="18"/>
          <w:szCs w:val="18"/>
          <w:lang w:val="pt-BR"/>
        </w:rPr>
        <w:t>Profesional</w:t>
      </w:r>
      <w:proofErr w:type="spellEnd"/>
      <w:r w:rsidRPr="00240B0A">
        <w:rPr>
          <w:rFonts w:ascii="Calibri" w:hAnsi="Calibri" w:cs="Arial"/>
          <w:i/>
          <w:sz w:val="18"/>
          <w:szCs w:val="18"/>
          <w:lang w:val="pt-BR"/>
        </w:rPr>
        <w:t xml:space="preserve"> de </w:t>
      </w:r>
      <w:proofErr w:type="spellStart"/>
      <w:r w:rsidRPr="00240B0A">
        <w:rPr>
          <w:rFonts w:ascii="Calibri" w:hAnsi="Calibri" w:cs="Arial"/>
          <w:i/>
          <w:sz w:val="18"/>
          <w:szCs w:val="18"/>
          <w:lang w:val="pt-BR"/>
        </w:rPr>
        <w:t>apoyo</w:t>
      </w:r>
      <w:proofErr w:type="spellEnd"/>
      <w:r w:rsidR="00240B0A" w:rsidRPr="00240B0A">
        <w:rPr>
          <w:rFonts w:ascii="Calibri" w:hAnsi="Calibri" w:cs="Arial"/>
          <w:i/>
          <w:sz w:val="18"/>
          <w:szCs w:val="18"/>
          <w:lang w:val="pt-BR"/>
        </w:rPr>
        <w:t xml:space="preserve"> Acreditación</w:t>
      </w:r>
    </w:p>
    <w:p w:rsidR="00862B31" w:rsidRDefault="00862B31" w:rsidP="008C0479">
      <w:pPr>
        <w:tabs>
          <w:tab w:val="left" w:pos="1785"/>
        </w:tabs>
        <w:rPr>
          <w:rFonts w:ascii="Calibri" w:hAnsi="Calibri"/>
          <w:b/>
          <w:sz w:val="16"/>
          <w:szCs w:val="16"/>
          <w:lang w:val="es-MX"/>
        </w:rPr>
      </w:pPr>
    </w:p>
    <w:p w:rsidR="00240B0A" w:rsidRDefault="00240B0A" w:rsidP="008C0479">
      <w:pPr>
        <w:tabs>
          <w:tab w:val="left" w:pos="1785"/>
        </w:tabs>
        <w:rPr>
          <w:rFonts w:ascii="Calibri" w:hAnsi="Calibri"/>
          <w:b/>
          <w:sz w:val="16"/>
          <w:szCs w:val="16"/>
          <w:lang w:val="es-MX"/>
        </w:rPr>
      </w:pPr>
    </w:p>
    <w:p w:rsidR="008C0479" w:rsidRPr="00735168" w:rsidRDefault="008C0479" w:rsidP="008C0479">
      <w:pPr>
        <w:tabs>
          <w:tab w:val="left" w:pos="1785"/>
        </w:tabs>
        <w:rPr>
          <w:sz w:val="16"/>
          <w:szCs w:val="16"/>
        </w:rPr>
      </w:pPr>
      <w:r w:rsidRPr="00735168">
        <w:rPr>
          <w:rFonts w:ascii="Calibri" w:hAnsi="Calibri"/>
          <w:b/>
          <w:sz w:val="16"/>
          <w:szCs w:val="16"/>
          <w:lang w:val="es-MX"/>
        </w:rPr>
        <w:t xml:space="preserve">Revisó. </w:t>
      </w:r>
      <w:r w:rsidRPr="00735168">
        <w:rPr>
          <w:rFonts w:ascii="Calibri" w:hAnsi="Calibri"/>
          <w:sz w:val="16"/>
          <w:szCs w:val="16"/>
          <w:lang w:val="es-MX"/>
        </w:rPr>
        <w:t>GLG</w:t>
      </w:r>
      <w:r w:rsidR="004D5033">
        <w:rPr>
          <w:rFonts w:ascii="Calibri" w:hAnsi="Calibri"/>
          <w:sz w:val="16"/>
          <w:szCs w:val="16"/>
          <w:lang w:val="es-MX"/>
        </w:rPr>
        <w:t>M</w:t>
      </w:r>
    </w:p>
    <w:sectPr w:rsidR="008C0479" w:rsidRPr="00735168" w:rsidSect="004D5033">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325" w:rsidRDefault="00CA2325" w:rsidP="00C012BF">
      <w:pPr>
        <w:spacing w:after="0" w:line="240" w:lineRule="auto"/>
      </w:pPr>
      <w:r>
        <w:separator/>
      </w:r>
    </w:p>
  </w:endnote>
  <w:endnote w:type="continuationSeparator" w:id="0">
    <w:p w:rsidR="00CA2325" w:rsidRDefault="00CA2325" w:rsidP="00C01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325" w:rsidRDefault="00CA2325" w:rsidP="00C012BF">
      <w:pPr>
        <w:spacing w:after="0" w:line="240" w:lineRule="auto"/>
      </w:pPr>
      <w:r>
        <w:separator/>
      </w:r>
    </w:p>
  </w:footnote>
  <w:footnote w:type="continuationSeparator" w:id="0">
    <w:p w:rsidR="00CA2325" w:rsidRDefault="00CA2325" w:rsidP="00C012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87F" w:rsidRPr="00872750" w:rsidRDefault="0085487F" w:rsidP="00C012BF">
    <w:pPr>
      <w:pStyle w:val="Encabezado"/>
      <w:rPr>
        <w:b/>
      </w:rPr>
    </w:pPr>
    <w:r>
      <w:rPr>
        <w:noProof/>
        <w:lang w:eastAsia="es-CO"/>
      </w:rPr>
      <w:drawing>
        <wp:inline distT="0" distB="0" distL="0" distR="0" wp14:anchorId="204D1BF8" wp14:editId="4936CDC3">
          <wp:extent cx="972987" cy="510490"/>
          <wp:effectExtent l="0" t="0" r="0" b="444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2293" t="34040" r="39279" b="52537"/>
                  <a:stretch/>
                </pic:blipFill>
                <pic:spPr bwMode="auto">
                  <a:xfrm>
                    <a:off x="0" y="0"/>
                    <a:ext cx="972987" cy="510490"/>
                  </a:xfrm>
                  <a:prstGeom prst="rect">
                    <a:avLst/>
                  </a:prstGeom>
                  <a:ln>
                    <a:noFill/>
                  </a:ln>
                  <a:extLst>
                    <a:ext uri="{53640926-AAD7-44D8-BBD7-CCE9431645EC}">
                      <a14:shadowObscured xmlns:a14="http://schemas.microsoft.com/office/drawing/2010/main"/>
                    </a:ext>
                  </a:extLst>
                </pic:spPr>
              </pic:pic>
            </a:graphicData>
          </a:graphic>
        </wp:inline>
      </w:drawing>
    </w:r>
    <w:r>
      <w:rPr>
        <w:b/>
      </w:rPr>
      <w:t xml:space="preserve">                               </w:t>
    </w:r>
    <w:r w:rsidRPr="00872750">
      <w:rPr>
        <w:b/>
      </w:rPr>
      <w:t>UNIVERSIDAD DE LOS LLANOS</w:t>
    </w:r>
  </w:p>
  <w:p w:rsidR="0085487F" w:rsidRPr="00872750" w:rsidRDefault="0085487F" w:rsidP="00C012BF">
    <w:pPr>
      <w:pStyle w:val="Encabezado"/>
      <w:jc w:val="center"/>
      <w:rPr>
        <w:b/>
      </w:rPr>
    </w:pPr>
    <w:r w:rsidRPr="00872750">
      <w:rPr>
        <w:b/>
      </w:rPr>
      <w:t>VICERRECTORIA ACADEMICA</w:t>
    </w:r>
  </w:p>
  <w:p w:rsidR="0085487F" w:rsidRPr="00872750" w:rsidRDefault="0085487F" w:rsidP="00C012BF">
    <w:pPr>
      <w:pStyle w:val="Encabezado"/>
      <w:jc w:val="center"/>
      <w:rPr>
        <w:b/>
      </w:rPr>
    </w:pPr>
    <w:r w:rsidRPr="00872750">
      <w:rPr>
        <w:b/>
      </w:rPr>
      <w:t>SECRETARIA TECNICA DE ACRDITACION</w:t>
    </w:r>
  </w:p>
  <w:p w:rsidR="0085487F" w:rsidRDefault="0085487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62B6"/>
    <w:multiLevelType w:val="hybridMultilevel"/>
    <w:tmpl w:val="450E92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90920CF"/>
    <w:multiLevelType w:val="hybridMultilevel"/>
    <w:tmpl w:val="DEBC86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5EF46BD"/>
    <w:multiLevelType w:val="hybridMultilevel"/>
    <w:tmpl w:val="03AE66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A01001B"/>
    <w:multiLevelType w:val="hybridMultilevel"/>
    <w:tmpl w:val="6D1661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513E0B92"/>
    <w:multiLevelType w:val="hybridMultilevel"/>
    <w:tmpl w:val="0C6284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8A61E8C"/>
    <w:multiLevelType w:val="hybridMultilevel"/>
    <w:tmpl w:val="1BBC3C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activeWritingStyle w:appName="MSWord" w:lang="pt-BR" w:vendorID="64" w:dllVersion="131078" w:nlCheck="1" w:checkStyle="0"/>
  <w:activeWritingStyle w:appName="MSWord" w:lang="es-MX"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80D"/>
    <w:rsid w:val="00022C7D"/>
    <w:rsid w:val="00031397"/>
    <w:rsid w:val="000458FF"/>
    <w:rsid w:val="000A5F8A"/>
    <w:rsid w:val="000F1D07"/>
    <w:rsid w:val="001122C9"/>
    <w:rsid w:val="00120F2E"/>
    <w:rsid w:val="001323A6"/>
    <w:rsid w:val="00140234"/>
    <w:rsid w:val="00144342"/>
    <w:rsid w:val="001601FF"/>
    <w:rsid w:val="001647ED"/>
    <w:rsid w:val="001C11B7"/>
    <w:rsid w:val="001E5F70"/>
    <w:rsid w:val="00240B0A"/>
    <w:rsid w:val="00243864"/>
    <w:rsid w:val="002A1800"/>
    <w:rsid w:val="002C57CE"/>
    <w:rsid w:val="002C6C1B"/>
    <w:rsid w:val="00323860"/>
    <w:rsid w:val="00363F69"/>
    <w:rsid w:val="0038360F"/>
    <w:rsid w:val="004141EE"/>
    <w:rsid w:val="0045694D"/>
    <w:rsid w:val="0048110C"/>
    <w:rsid w:val="004C71A6"/>
    <w:rsid w:val="004D5033"/>
    <w:rsid w:val="0052716E"/>
    <w:rsid w:val="0057611E"/>
    <w:rsid w:val="005864AE"/>
    <w:rsid w:val="005C2DD6"/>
    <w:rsid w:val="005E16AB"/>
    <w:rsid w:val="005F2484"/>
    <w:rsid w:val="005F29F8"/>
    <w:rsid w:val="005F6F31"/>
    <w:rsid w:val="0068342E"/>
    <w:rsid w:val="006948FD"/>
    <w:rsid w:val="006A1596"/>
    <w:rsid w:val="006E42EA"/>
    <w:rsid w:val="007242C4"/>
    <w:rsid w:val="0072745D"/>
    <w:rsid w:val="00735168"/>
    <w:rsid w:val="00750C25"/>
    <w:rsid w:val="00751669"/>
    <w:rsid w:val="00774F4D"/>
    <w:rsid w:val="0078428C"/>
    <w:rsid w:val="007A001A"/>
    <w:rsid w:val="007B122E"/>
    <w:rsid w:val="008008B9"/>
    <w:rsid w:val="008231A5"/>
    <w:rsid w:val="00830CB3"/>
    <w:rsid w:val="0085487F"/>
    <w:rsid w:val="00862B31"/>
    <w:rsid w:val="00871FFB"/>
    <w:rsid w:val="0087389A"/>
    <w:rsid w:val="00885B8B"/>
    <w:rsid w:val="008875CB"/>
    <w:rsid w:val="00893828"/>
    <w:rsid w:val="008C0479"/>
    <w:rsid w:val="009042DD"/>
    <w:rsid w:val="0093368E"/>
    <w:rsid w:val="00962169"/>
    <w:rsid w:val="00995ECC"/>
    <w:rsid w:val="009A345C"/>
    <w:rsid w:val="009B2ECD"/>
    <w:rsid w:val="009C38AB"/>
    <w:rsid w:val="00A7541C"/>
    <w:rsid w:val="00A81BB2"/>
    <w:rsid w:val="00A96E86"/>
    <w:rsid w:val="00AB4D44"/>
    <w:rsid w:val="00AC0912"/>
    <w:rsid w:val="00AC2BB3"/>
    <w:rsid w:val="00AE359B"/>
    <w:rsid w:val="00AE5257"/>
    <w:rsid w:val="00AF259C"/>
    <w:rsid w:val="00AF714A"/>
    <w:rsid w:val="00B0180D"/>
    <w:rsid w:val="00B66B2E"/>
    <w:rsid w:val="00B82744"/>
    <w:rsid w:val="00BB3931"/>
    <w:rsid w:val="00BF0919"/>
    <w:rsid w:val="00C012BF"/>
    <w:rsid w:val="00C235F6"/>
    <w:rsid w:val="00C368DF"/>
    <w:rsid w:val="00C8528C"/>
    <w:rsid w:val="00CA2325"/>
    <w:rsid w:val="00CA32DE"/>
    <w:rsid w:val="00CB1861"/>
    <w:rsid w:val="00CB7C65"/>
    <w:rsid w:val="00CD3BF8"/>
    <w:rsid w:val="00E4437A"/>
    <w:rsid w:val="00E87954"/>
    <w:rsid w:val="00EB2EA4"/>
    <w:rsid w:val="00EB415B"/>
    <w:rsid w:val="00EB77DB"/>
    <w:rsid w:val="00EC2886"/>
    <w:rsid w:val="00EC7612"/>
    <w:rsid w:val="00F136C7"/>
    <w:rsid w:val="00F2452A"/>
    <w:rsid w:val="00F31368"/>
    <w:rsid w:val="00F340EE"/>
    <w:rsid w:val="00FC5C57"/>
    <w:rsid w:val="00FD6431"/>
    <w:rsid w:val="00FE10E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75CB"/>
    <w:pPr>
      <w:spacing w:after="0" w:line="240" w:lineRule="auto"/>
      <w:ind w:left="720"/>
      <w:contextualSpacing/>
      <w:jc w:val="both"/>
    </w:pPr>
    <w:rPr>
      <w:rFonts w:ascii="Arial" w:eastAsia="Times New Roman" w:hAnsi="Arial" w:cs="Times New Roman"/>
      <w:sz w:val="20"/>
      <w:szCs w:val="20"/>
      <w:lang w:val="es-ES_tradnl" w:eastAsia="es-ES"/>
    </w:rPr>
  </w:style>
  <w:style w:type="paragraph" w:styleId="Encabezado">
    <w:name w:val="header"/>
    <w:basedOn w:val="Normal"/>
    <w:link w:val="EncabezadoCar"/>
    <w:uiPriority w:val="99"/>
    <w:unhideWhenUsed/>
    <w:rsid w:val="00C012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12BF"/>
  </w:style>
  <w:style w:type="paragraph" w:styleId="Piedepgina">
    <w:name w:val="footer"/>
    <w:basedOn w:val="Normal"/>
    <w:link w:val="PiedepginaCar"/>
    <w:uiPriority w:val="99"/>
    <w:unhideWhenUsed/>
    <w:rsid w:val="00C012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12BF"/>
  </w:style>
  <w:style w:type="character" w:customStyle="1" w:styleId="apple-converted-space">
    <w:name w:val="apple-converted-space"/>
    <w:basedOn w:val="Fuentedeprrafopredeter"/>
    <w:rsid w:val="00AB4D44"/>
  </w:style>
  <w:style w:type="character" w:customStyle="1" w:styleId="il">
    <w:name w:val="il"/>
    <w:basedOn w:val="Fuentedeprrafopredeter"/>
    <w:rsid w:val="00AB4D44"/>
  </w:style>
  <w:style w:type="paragraph" w:customStyle="1" w:styleId="m6412665232586545095gmail-msolistparagraph">
    <w:name w:val="m_6412665232586545095gmail-msolistparagraph"/>
    <w:basedOn w:val="Normal"/>
    <w:rsid w:val="00AB4D4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F340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40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75CB"/>
    <w:pPr>
      <w:spacing w:after="0" w:line="240" w:lineRule="auto"/>
      <w:ind w:left="720"/>
      <w:contextualSpacing/>
      <w:jc w:val="both"/>
    </w:pPr>
    <w:rPr>
      <w:rFonts w:ascii="Arial" w:eastAsia="Times New Roman" w:hAnsi="Arial" w:cs="Times New Roman"/>
      <w:sz w:val="20"/>
      <w:szCs w:val="20"/>
      <w:lang w:val="es-ES_tradnl" w:eastAsia="es-ES"/>
    </w:rPr>
  </w:style>
  <w:style w:type="paragraph" w:styleId="Encabezado">
    <w:name w:val="header"/>
    <w:basedOn w:val="Normal"/>
    <w:link w:val="EncabezadoCar"/>
    <w:uiPriority w:val="99"/>
    <w:unhideWhenUsed/>
    <w:rsid w:val="00C012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12BF"/>
  </w:style>
  <w:style w:type="paragraph" w:styleId="Piedepgina">
    <w:name w:val="footer"/>
    <w:basedOn w:val="Normal"/>
    <w:link w:val="PiedepginaCar"/>
    <w:uiPriority w:val="99"/>
    <w:unhideWhenUsed/>
    <w:rsid w:val="00C012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12BF"/>
  </w:style>
  <w:style w:type="character" w:customStyle="1" w:styleId="apple-converted-space">
    <w:name w:val="apple-converted-space"/>
    <w:basedOn w:val="Fuentedeprrafopredeter"/>
    <w:rsid w:val="00AB4D44"/>
  </w:style>
  <w:style w:type="character" w:customStyle="1" w:styleId="il">
    <w:name w:val="il"/>
    <w:basedOn w:val="Fuentedeprrafopredeter"/>
    <w:rsid w:val="00AB4D44"/>
  </w:style>
  <w:style w:type="paragraph" w:customStyle="1" w:styleId="m6412665232586545095gmail-msolistparagraph">
    <w:name w:val="m_6412665232586545095gmail-msolistparagraph"/>
    <w:basedOn w:val="Normal"/>
    <w:rsid w:val="00AB4D4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F340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40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816690">
      <w:bodyDiv w:val="1"/>
      <w:marLeft w:val="0"/>
      <w:marRight w:val="0"/>
      <w:marTop w:val="0"/>
      <w:marBottom w:val="0"/>
      <w:divBdr>
        <w:top w:val="none" w:sz="0" w:space="0" w:color="auto"/>
        <w:left w:val="none" w:sz="0" w:space="0" w:color="auto"/>
        <w:bottom w:val="none" w:sz="0" w:space="0" w:color="auto"/>
        <w:right w:val="none" w:sz="0" w:space="0" w:color="auto"/>
      </w:divBdr>
    </w:div>
    <w:div w:id="160989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1365</Words>
  <Characters>7511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NEIDY MABELYN</dc:creator>
  <cp:lastModifiedBy>Acreditación</cp:lastModifiedBy>
  <cp:revision>4</cp:revision>
  <cp:lastPrinted>2017-02-13T19:47:00Z</cp:lastPrinted>
  <dcterms:created xsi:type="dcterms:W3CDTF">2017-02-13T19:46:00Z</dcterms:created>
  <dcterms:modified xsi:type="dcterms:W3CDTF">2017-02-14T22:18:00Z</dcterms:modified>
</cp:coreProperties>
</file>